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E85" w:rsidRDefault="00851E85" w:rsidP="00851E85">
      <w:pPr>
        <w:spacing w:line="240" w:lineRule="auto"/>
        <w:ind w:firstLine="720"/>
        <w:jc w:val="center"/>
        <w:rPr>
          <w:rFonts w:ascii="Times New Roman" w:hAnsi="Times New Roman" w:cs="Times New Roman"/>
          <w:sz w:val="24"/>
          <w:szCs w:val="24"/>
        </w:rPr>
      </w:pPr>
      <w:bookmarkStart w:id="0" w:name="_GoBack"/>
      <w:bookmarkEnd w:id="0"/>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r w:rsidRPr="00851E85">
        <w:rPr>
          <w:rFonts w:ascii="Times New Roman" w:hAnsi="Times New Roman" w:cs="Times New Roman"/>
          <w:sz w:val="24"/>
          <w:szCs w:val="24"/>
        </w:rPr>
        <w:t>Lithium-Ion Failures</w:t>
      </w: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5325E5">
      <w:pPr>
        <w:spacing w:line="240" w:lineRule="auto"/>
        <w:ind w:firstLine="720"/>
        <w:jc w:val="both"/>
        <w:rPr>
          <w:rFonts w:ascii="Times New Roman" w:hAnsi="Times New Roman" w:cs="Times New Roman"/>
          <w:sz w:val="24"/>
          <w:szCs w:val="24"/>
        </w:rPr>
      </w:pPr>
    </w:p>
    <w:p w:rsidR="005325E5" w:rsidRDefault="005325E5" w:rsidP="005325E5">
      <w:pPr>
        <w:spacing w:line="240" w:lineRule="auto"/>
        <w:ind w:firstLine="720"/>
        <w:jc w:val="both"/>
        <w:rPr>
          <w:rFonts w:ascii="Times New Roman" w:hAnsi="Times New Roman" w:cs="Times New Roman"/>
          <w:sz w:val="24"/>
          <w:szCs w:val="24"/>
        </w:rPr>
      </w:pPr>
      <w:r w:rsidRPr="005325E5">
        <w:rPr>
          <w:rFonts w:ascii="Times New Roman" w:hAnsi="Times New Roman" w:cs="Times New Roman"/>
          <w:sz w:val="24"/>
          <w:szCs w:val="24"/>
        </w:rPr>
        <w:lastRenderedPageBreak/>
        <w:t>Lithium ion batteries have</w:t>
      </w:r>
      <w:r>
        <w:rPr>
          <w:rFonts w:ascii="Times New Roman" w:hAnsi="Times New Roman" w:cs="Times New Roman"/>
          <w:sz w:val="24"/>
          <w:szCs w:val="24"/>
        </w:rPr>
        <w:t xml:space="preserve"> emerged in the recent past years as most accepted secondary batteries due to an array of advantages which include higher energy density, light weight, longer life span as well as low memory effect. Likewise, Lithium ion batteries are known to provide a powerful and compact energy source for the remote controlled (RC) cars as well as MIT research projects. </w:t>
      </w:r>
      <w:r w:rsidR="00C475BA">
        <w:rPr>
          <w:rFonts w:ascii="Times New Roman" w:hAnsi="Times New Roman" w:cs="Times New Roman"/>
          <w:sz w:val="24"/>
          <w:szCs w:val="24"/>
        </w:rPr>
        <w:t xml:space="preserve">However, some established researches have pointed out various defects in the lithium cells. </w:t>
      </w:r>
      <w:r w:rsidR="00770472">
        <w:rPr>
          <w:rFonts w:ascii="Times New Roman" w:hAnsi="Times New Roman" w:cs="Times New Roman"/>
          <w:sz w:val="24"/>
          <w:szCs w:val="24"/>
        </w:rPr>
        <w:t xml:space="preserve">However, other studies have pointed out the possibility of minimizing such defects through proper handling of the batteries. For </w:t>
      </w:r>
      <w:r w:rsidR="001C5F2B">
        <w:rPr>
          <w:rFonts w:ascii="Times New Roman" w:hAnsi="Times New Roman" w:cs="Times New Roman"/>
          <w:sz w:val="24"/>
          <w:szCs w:val="24"/>
        </w:rPr>
        <w:t xml:space="preserve">instance, </w:t>
      </w:r>
      <w:r w:rsidR="00C475BA">
        <w:rPr>
          <w:rFonts w:ascii="Times New Roman" w:hAnsi="Times New Roman" w:cs="Times New Roman"/>
          <w:noProof/>
          <w:sz w:val="24"/>
          <w:szCs w:val="24"/>
        </w:rPr>
        <w:t>Larsson, Andersson, &amp; Blomqvist</w:t>
      </w:r>
      <w:r w:rsidR="001C5F2B"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1C5F2B" w:rsidRPr="001C5F2B">
        <w:rPr>
          <w:rFonts w:ascii="Times New Roman" w:hAnsi="Times New Roman" w:cs="Times New Roman"/>
          <w:noProof/>
          <w:sz w:val="24"/>
          <w:szCs w:val="24"/>
        </w:rPr>
        <w:t>2017)</w:t>
      </w:r>
      <w:r w:rsidR="00770472">
        <w:rPr>
          <w:rFonts w:ascii="Times New Roman" w:hAnsi="Times New Roman" w:cs="Times New Roman"/>
          <w:sz w:val="24"/>
          <w:szCs w:val="24"/>
        </w:rPr>
        <w:t xml:space="preserve"> affirms that if lithium ion just likes any other types of batteries are subjected to correct handling procedures, there is possible reduction of fire risks which are rampant with these types of batteries. According </w:t>
      </w:r>
      <w:r w:rsidR="00C475BA">
        <w:rPr>
          <w:rFonts w:ascii="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w:t>
      </w:r>
      <w:r w:rsidR="00770472">
        <w:rPr>
          <w:rFonts w:ascii="Times New Roman" w:hAnsi="Times New Roman" w:cs="Times New Roman"/>
          <w:sz w:val="24"/>
          <w:szCs w:val="24"/>
        </w:rPr>
        <w:t xml:space="preserve"> argument, most scenarios encompassing lithium batteries unveil the root of the problem in the unintended abuse or mishandling of such batteries. For </w:t>
      </w:r>
      <w:r w:rsidR="00C475BA">
        <w:rPr>
          <w:rFonts w:ascii="Times New Roman" w:hAnsi="Times New Roman" w:cs="Times New Roman"/>
          <w:sz w:val="24"/>
          <w:szCs w:val="24"/>
        </w:rPr>
        <w:t xml:space="preserve">instance, research done by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sidR="00C475BA">
        <w:rPr>
          <w:rFonts w:ascii="Times New Roman" w:hAnsi="Times New Roman" w:cs="Times New Roman"/>
          <w:sz w:val="24"/>
          <w:szCs w:val="24"/>
        </w:rPr>
        <w:t xml:space="preserve"> attribute</w:t>
      </w:r>
      <w:r w:rsidR="00770472">
        <w:rPr>
          <w:rFonts w:ascii="Times New Roman" w:hAnsi="Times New Roman" w:cs="Times New Roman"/>
          <w:sz w:val="24"/>
          <w:szCs w:val="24"/>
        </w:rPr>
        <w:t xml:space="preserve"> common fire incidents in lithium batteries to overcharging or discharging, as well as unbalanced cells excessive discharge. Other cause include but not limited to short circuiting of the battery but also to excessively hot storage and physical damage.</w:t>
      </w:r>
      <w:r w:rsidR="00307090">
        <w:rPr>
          <w:rFonts w:ascii="Times New Roman" w:hAnsi="Times New Roman" w:cs="Times New Roman"/>
          <w:sz w:val="24"/>
          <w:szCs w:val="24"/>
        </w:rPr>
        <w:t xml:space="preserve"> </w:t>
      </w:r>
    </w:p>
    <w:p w:rsidR="00307090" w:rsidRDefault="00307090"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The Incidence of Hydrogen Fluoride Gas Emission as the biggest Threat</w:t>
      </w:r>
    </w:p>
    <w:p w:rsidR="001C5F2B" w:rsidRDefault="001C5F2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What Happens During </w:t>
      </w:r>
      <w:r w:rsidR="00C475BA">
        <w:rPr>
          <w:rFonts w:ascii="Times New Roman" w:hAnsi="Times New Roman" w:cs="Times New Roman"/>
          <w:sz w:val="24"/>
          <w:szCs w:val="24"/>
        </w:rPr>
        <w:t>the</w:t>
      </w:r>
      <w:r>
        <w:rPr>
          <w:rFonts w:ascii="Times New Roman" w:hAnsi="Times New Roman" w:cs="Times New Roman"/>
          <w:sz w:val="24"/>
          <w:szCs w:val="24"/>
        </w:rPr>
        <w:t xml:space="preserve"> Incidence</w:t>
      </w:r>
    </w:p>
    <w:p w:rsidR="003E37BE" w:rsidRDefault="00307090" w:rsidP="005325E5">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Comparatively, fires produced by lithium-ion batteries are known to generate an intense heat and considerable smoke and gas. Accordin</w:t>
      </w:r>
      <w:r w:rsidR="00C475BA">
        <w:rPr>
          <w:rFonts w:ascii="Times New Roman" w:hAnsi="Times New Roman" w:cs="Times New Roman"/>
          <w:sz w:val="24"/>
          <w:szCs w:val="24"/>
        </w:rPr>
        <w:t xml:space="preserve">g to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Pr>
          <w:rFonts w:ascii="Times New Roman" w:hAnsi="Times New Roman" w:cs="Times New Roman"/>
          <w:sz w:val="24"/>
          <w:szCs w:val="24"/>
        </w:rPr>
        <w:t>, the emitted smoke carries a large threat to the livelihood of the human beings than the produced heat. A comprehensive</w:t>
      </w:r>
      <w:r w:rsidR="00C475BA">
        <w:rPr>
          <w:rFonts w:ascii="Times New Roman" w:hAnsi="Times New Roman" w:cs="Times New Roman"/>
          <w:sz w:val="24"/>
          <w:szCs w:val="24"/>
        </w:rPr>
        <w:t xml:space="preserve"> research by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sidR="00C475BA">
        <w:rPr>
          <w:rFonts w:ascii="Times New Roman" w:hAnsi="Times New Roman" w:cs="Times New Roman"/>
          <w:sz w:val="24"/>
          <w:szCs w:val="24"/>
        </w:rPr>
        <w:t xml:space="preserve"> carry</w:t>
      </w:r>
      <w:r>
        <w:rPr>
          <w:rFonts w:ascii="Times New Roman" w:hAnsi="Times New Roman" w:cs="Times New Roman"/>
          <w:sz w:val="24"/>
          <w:szCs w:val="24"/>
        </w:rPr>
        <w:t xml:space="preserve"> </w:t>
      </w:r>
      <w:r w:rsidR="00C475BA">
        <w:rPr>
          <w:rFonts w:ascii="Times New Roman" w:hAnsi="Times New Roman" w:cs="Times New Roman"/>
          <w:sz w:val="24"/>
          <w:szCs w:val="24"/>
        </w:rPr>
        <w:t>compelling</w:t>
      </w:r>
      <w:r w:rsidR="008F0D1E">
        <w:rPr>
          <w:rFonts w:ascii="Times New Roman" w:hAnsi="Times New Roman" w:cs="Times New Roman"/>
          <w:sz w:val="24"/>
          <w:szCs w:val="24"/>
        </w:rPr>
        <w:t xml:space="preserve"> evidence concerning the presence of hydrog</w:t>
      </w:r>
      <w:r w:rsidR="00255D9C">
        <w:rPr>
          <w:rFonts w:ascii="Times New Roman" w:hAnsi="Times New Roman" w:cs="Times New Roman"/>
          <w:sz w:val="24"/>
          <w:szCs w:val="24"/>
        </w:rPr>
        <w:t>en fluoride which ranges from 21 and 202 mg/Wh of normal cell</w:t>
      </w:r>
      <w:r w:rsidR="008F0D1E">
        <w:rPr>
          <w:rFonts w:ascii="Times New Roman" w:hAnsi="Times New Roman" w:cs="Times New Roman"/>
          <w:sz w:val="24"/>
          <w:szCs w:val="24"/>
        </w:rPr>
        <w:t xml:space="preserve"> storage potential. </w:t>
      </w:r>
      <w:r w:rsidR="00255D9C">
        <w:rPr>
          <w:rFonts w:ascii="Times New Roman" w:hAnsi="Times New Roman" w:cs="Times New Roman"/>
          <w:sz w:val="24"/>
          <w:szCs w:val="24"/>
        </w:rPr>
        <w:t>Also</w:t>
      </w:r>
      <w:r w:rsidR="008F0D1E">
        <w:rPr>
          <w:rFonts w:ascii="Times New Roman" w:hAnsi="Times New Roman" w:cs="Times New Roman"/>
          <w:sz w:val="24"/>
          <w:szCs w:val="24"/>
        </w:rPr>
        <w:t>, some little presence of phosphoryl fluoride can also be traced through fire tests. Correspondingly,</w:t>
      </w:r>
      <w:r w:rsidR="00C475BA">
        <w:rPr>
          <w:rFonts w:ascii="Times New Roman" w:hAnsi="Times New Roman" w:cs="Times New Roman"/>
          <w:sz w:val="24"/>
          <w:szCs w:val="24"/>
        </w:rPr>
        <w:t xml:space="preserve">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C475BA">
        <w:rPr>
          <w:rFonts w:ascii="Times New Roman" w:hAnsi="Times New Roman" w:cs="Times New Roman"/>
          <w:noProof/>
          <w:sz w:val="24"/>
          <w:szCs w:val="24"/>
        </w:rPr>
        <w:t xml:space="preserve"> </w:t>
      </w:r>
      <w:r w:rsidR="008F0D1E">
        <w:rPr>
          <w:rFonts w:ascii="Times New Roman" w:hAnsi="Times New Roman" w:cs="Times New Roman"/>
          <w:sz w:val="24"/>
          <w:szCs w:val="24"/>
        </w:rPr>
        <w:t xml:space="preserve">articulates that </w:t>
      </w:r>
      <w:r w:rsidR="008E3BD2">
        <w:rPr>
          <w:rFonts w:ascii="Times New Roman" w:hAnsi="Times New Roman" w:cs="Times New Roman"/>
          <w:sz w:val="24"/>
          <w:szCs w:val="24"/>
        </w:rPr>
        <w:t>Fluoride gas due to fire from lithium-ion poses a great to</w:t>
      </w:r>
      <w:r w:rsidR="00255D9C">
        <w:rPr>
          <w:rFonts w:ascii="Times New Roman" w:hAnsi="Times New Roman" w:cs="Times New Roman"/>
          <w:sz w:val="24"/>
          <w:szCs w:val="24"/>
        </w:rPr>
        <w:t>xic threat mostly</w:t>
      </w:r>
      <w:r w:rsidR="008E3BD2">
        <w:rPr>
          <w:rFonts w:ascii="Times New Roman" w:hAnsi="Times New Roman" w:cs="Times New Roman"/>
          <w:sz w:val="24"/>
          <w:szCs w:val="24"/>
        </w:rPr>
        <w:t xml:space="preserve"> for </w:t>
      </w:r>
      <w:r w:rsidR="00255D9C">
        <w:rPr>
          <w:rFonts w:ascii="Times New Roman" w:hAnsi="Times New Roman" w:cs="Times New Roman"/>
          <w:sz w:val="24"/>
          <w:szCs w:val="24"/>
        </w:rPr>
        <w:t>big lithium-ion cells</w:t>
      </w:r>
      <w:r w:rsidR="008E3BD2">
        <w:rPr>
          <w:rFonts w:ascii="Times New Roman" w:hAnsi="Times New Roman" w:cs="Times New Roman"/>
          <w:sz w:val="24"/>
          <w:szCs w:val="24"/>
        </w:rPr>
        <w:t xml:space="preserve">. </w:t>
      </w:r>
      <w:r w:rsidR="00D069F7">
        <w:rPr>
          <w:rFonts w:ascii="Times New Roman" w:hAnsi="Times New Roman" w:cs="Times New Roman"/>
          <w:sz w:val="24"/>
          <w:szCs w:val="24"/>
        </w:rPr>
        <w:t xml:space="preserve">The </w:t>
      </w:r>
      <w:r w:rsidR="00C475BA">
        <w:rPr>
          <w:rFonts w:ascii="Times New Roman" w:hAnsi="Times New Roman" w:cs="Times New Roman"/>
          <w:sz w:val="24"/>
          <w:szCs w:val="24"/>
        </w:rPr>
        <w:t xml:space="preserve">research done by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show</w:t>
      </w:r>
      <w:r w:rsidR="00D069F7">
        <w:rPr>
          <w:rFonts w:ascii="Times New Roman" w:hAnsi="Times New Roman" w:cs="Times New Roman"/>
          <w:sz w:val="24"/>
          <w:szCs w:val="24"/>
        </w:rPr>
        <w:t xml:space="preserve"> that the </w:t>
      </w:r>
      <w:r w:rsidR="00255D9C">
        <w:rPr>
          <w:rFonts w:ascii="Times New Roman" w:hAnsi="Times New Roman" w:cs="Times New Roman"/>
          <w:sz w:val="24"/>
          <w:szCs w:val="24"/>
        </w:rPr>
        <w:t>risks related to gas</w:t>
      </w:r>
      <w:r w:rsidR="00D069F7">
        <w:rPr>
          <w:rFonts w:ascii="Times New Roman" w:hAnsi="Times New Roman" w:cs="Times New Roman"/>
          <w:sz w:val="24"/>
          <w:szCs w:val="24"/>
        </w:rPr>
        <w:t xml:space="preserve"> emission </w:t>
      </w:r>
      <w:r w:rsidR="00255D9C">
        <w:rPr>
          <w:rFonts w:ascii="Times New Roman" w:hAnsi="Times New Roman" w:cs="Times New Roman"/>
          <w:sz w:val="24"/>
          <w:szCs w:val="24"/>
        </w:rPr>
        <w:t>from the cells</w:t>
      </w:r>
      <w:r w:rsidR="00D069F7">
        <w:rPr>
          <w:rFonts w:ascii="Times New Roman" w:hAnsi="Times New Roman" w:cs="Times New Roman"/>
          <w:sz w:val="24"/>
          <w:szCs w:val="24"/>
        </w:rPr>
        <w:t xml:space="preserve"> malfunctioning </w:t>
      </w:r>
      <w:r w:rsidR="00693F04">
        <w:rPr>
          <w:rFonts w:ascii="Times New Roman" w:hAnsi="Times New Roman" w:cs="Times New Roman"/>
          <w:sz w:val="24"/>
          <w:szCs w:val="24"/>
        </w:rPr>
        <w:t xml:space="preserve">may in </w:t>
      </w:r>
      <w:r w:rsidR="00255D9C">
        <w:rPr>
          <w:rFonts w:ascii="Times New Roman" w:hAnsi="Times New Roman" w:cs="Times New Roman"/>
          <w:sz w:val="24"/>
          <w:szCs w:val="24"/>
        </w:rPr>
        <w:t>situation</w:t>
      </w:r>
      <w:r w:rsidR="00693F04">
        <w:rPr>
          <w:rFonts w:ascii="Times New Roman" w:hAnsi="Times New Roman" w:cs="Times New Roman"/>
          <w:sz w:val="24"/>
          <w:szCs w:val="24"/>
        </w:rPr>
        <w:t xml:space="preserve"> create a massive </w:t>
      </w:r>
      <w:r w:rsidR="00255D9C">
        <w:rPr>
          <w:rFonts w:ascii="Times New Roman" w:hAnsi="Times New Roman" w:cs="Times New Roman"/>
          <w:sz w:val="24"/>
          <w:szCs w:val="24"/>
        </w:rPr>
        <w:t>menace</w:t>
      </w:r>
      <w:r w:rsidR="00693F04">
        <w:rPr>
          <w:rFonts w:ascii="Times New Roman" w:hAnsi="Times New Roman" w:cs="Times New Roman"/>
          <w:sz w:val="24"/>
          <w:szCs w:val="24"/>
        </w:rPr>
        <w:t>, notably in a closed environment with people’s presence such as submarine, aircrafts.</w:t>
      </w:r>
      <w:r w:rsidR="003E37BE">
        <w:rPr>
          <w:rFonts w:ascii="Times New Roman" w:hAnsi="Times New Roman" w:cs="Times New Roman"/>
          <w:sz w:val="24"/>
          <w:szCs w:val="24"/>
        </w:rPr>
        <w:t xml:space="preserve"> However, the gas emission has only found a limited study</w:t>
      </w:r>
    </w:p>
    <w:p w:rsidR="003E37BE" w:rsidRDefault="00DA4C4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How Lithium-ions Generate Hydrogen Fluoride</w:t>
      </w:r>
    </w:p>
    <w:p w:rsidR="001C5F2B" w:rsidRDefault="001C5F2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Reason For battery Failure</w:t>
      </w:r>
    </w:p>
    <w:p w:rsidR="003E37BE" w:rsidRDefault="003E37BE" w:rsidP="00E54D6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w:t>
      </w:r>
      <w:r w:rsidR="00C475BA">
        <w:rPr>
          <w:rFonts w:ascii="Times New Roman" w:hAnsi="Times New Roman" w:cs="Times New Roman"/>
          <w:sz w:val="24"/>
          <w:szCs w:val="24"/>
        </w:rPr>
        <w:t xml:space="preserve">to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Pr>
          <w:rFonts w:ascii="Times New Roman" w:hAnsi="Times New Roman" w:cs="Times New Roman"/>
          <w:sz w:val="24"/>
          <w:szCs w:val="24"/>
        </w:rPr>
        <w:t xml:space="preserve"> explanations, </w:t>
      </w:r>
      <w:r w:rsidR="00255D9C">
        <w:rPr>
          <w:rFonts w:ascii="Times New Roman" w:hAnsi="Times New Roman" w:cs="Times New Roman"/>
          <w:sz w:val="24"/>
          <w:szCs w:val="24"/>
        </w:rPr>
        <w:t>unalterable thermal actions</w:t>
      </w:r>
      <w:r>
        <w:rPr>
          <w:rFonts w:ascii="Times New Roman" w:hAnsi="Times New Roman" w:cs="Times New Roman"/>
          <w:sz w:val="24"/>
          <w:szCs w:val="24"/>
        </w:rPr>
        <w:t xml:space="preserve"> in a lithium-ion battery </w:t>
      </w:r>
      <w:r w:rsidR="00255D9C">
        <w:rPr>
          <w:rFonts w:ascii="Times New Roman" w:hAnsi="Times New Roman" w:cs="Times New Roman"/>
          <w:sz w:val="24"/>
          <w:szCs w:val="24"/>
        </w:rPr>
        <w:t>is attributed various</w:t>
      </w:r>
      <w:r>
        <w:rPr>
          <w:rFonts w:ascii="Times New Roman" w:hAnsi="Times New Roman" w:cs="Times New Roman"/>
          <w:sz w:val="24"/>
          <w:szCs w:val="24"/>
        </w:rPr>
        <w:t xml:space="preserve"> ways. Some of the ways already mentioned include external heating mechanical abuse, as well as external or internal short circuiting. These methods enhance </w:t>
      </w:r>
      <w:r w:rsidR="00255D9C">
        <w:rPr>
          <w:rFonts w:ascii="Times New Roman" w:hAnsi="Times New Roman" w:cs="Times New Roman"/>
          <w:sz w:val="24"/>
          <w:szCs w:val="24"/>
        </w:rPr>
        <w:t>production of HF within the cell</w:t>
      </w:r>
      <w:r>
        <w:rPr>
          <w:rFonts w:ascii="Times New Roman" w:hAnsi="Times New Roman" w:cs="Times New Roman"/>
          <w:sz w:val="24"/>
          <w:szCs w:val="24"/>
        </w:rPr>
        <w:t xml:space="preserve">. An eventual effect resulting from such reactions leads to fire explosions. An occurrence </w:t>
      </w:r>
      <w:r w:rsidR="00255D9C">
        <w:rPr>
          <w:rFonts w:ascii="Times New Roman" w:hAnsi="Times New Roman" w:cs="Times New Roman"/>
          <w:sz w:val="24"/>
          <w:szCs w:val="24"/>
        </w:rPr>
        <w:t xml:space="preserve">of the  incident in a biger lithium-ion </w:t>
      </w:r>
      <w:r>
        <w:rPr>
          <w:rFonts w:ascii="Times New Roman" w:hAnsi="Times New Roman" w:cs="Times New Roman"/>
          <w:sz w:val="24"/>
          <w:szCs w:val="24"/>
        </w:rPr>
        <w:t xml:space="preserve"> becomes so </w:t>
      </w:r>
      <w:r w:rsidR="00E54D64">
        <w:rPr>
          <w:rFonts w:ascii="Times New Roman" w:hAnsi="Times New Roman" w:cs="Times New Roman"/>
          <w:sz w:val="24"/>
          <w:szCs w:val="24"/>
        </w:rPr>
        <w:t>rigorous</w:t>
      </w:r>
      <w:r>
        <w:rPr>
          <w:rFonts w:ascii="Times New Roman" w:hAnsi="Times New Roman" w:cs="Times New Roman"/>
          <w:sz w:val="24"/>
          <w:szCs w:val="24"/>
        </w:rPr>
        <w:t xml:space="preserve"> due to </w:t>
      </w:r>
      <w:r w:rsidR="00E54D64">
        <w:rPr>
          <w:rFonts w:ascii="Times New Roman" w:hAnsi="Times New Roman" w:cs="Times New Roman"/>
          <w:sz w:val="24"/>
          <w:szCs w:val="24"/>
        </w:rPr>
        <w:t>threat of</w:t>
      </w:r>
      <w:r>
        <w:rPr>
          <w:rFonts w:ascii="Times New Roman" w:hAnsi="Times New Roman" w:cs="Times New Roman"/>
          <w:sz w:val="24"/>
          <w:szCs w:val="24"/>
        </w:rPr>
        <w:t xml:space="preserve"> failure proliferation.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Pr>
          <w:rFonts w:ascii="Times New Roman" w:hAnsi="Times New Roman" w:cs="Times New Roman"/>
          <w:sz w:val="24"/>
          <w:szCs w:val="24"/>
        </w:rPr>
        <w:t xml:space="preserve"> demonstrates that </w:t>
      </w:r>
      <w:r w:rsidR="00E54D64">
        <w:rPr>
          <w:rFonts w:ascii="Times New Roman" w:hAnsi="Times New Roman" w:cs="Times New Roman"/>
          <w:sz w:val="24"/>
          <w:szCs w:val="24"/>
        </w:rPr>
        <w:t>the existing</w:t>
      </w:r>
      <w:r w:rsidR="005F70B2">
        <w:rPr>
          <w:rFonts w:ascii="Times New Roman" w:hAnsi="Times New Roman" w:cs="Times New Roman"/>
          <w:sz w:val="24"/>
          <w:szCs w:val="24"/>
        </w:rPr>
        <w:t xml:space="preserve"> </w:t>
      </w:r>
      <w:r w:rsidR="00E54D64">
        <w:rPr>
          <w:rFonts w:ascii="Times New Roman" w:hAnsi="Times New Roman" w:cs="Times New Roman"/>
          <w:sz w:val="24"/>
          <w:szCs w:val="24"/>
        </w:rPr>
        <w:t>electrolyte in a</w:t>
      </w:r>
      <w:r w:rsidR="005F70B2">
        <w:rPr>
          <w:rFonts w:ascii="Times New Roman" w:hAnsi="Times New Roman" w:cs="Times New Roman"/>
          <w:sz w:val="24"/>
          <w:szCs w:val="24"/>
        </w:rPr>
        <w:t xml:space="preserve"> battery is highly </w:t>
      </w:r>
      <w:r w:rsidR="00E54D64">
        <w:rPr>
          <w:rFonts w:ascii="Times New Roman" w:hAnsi="Times New Roman" w:cs="Times New Roman"/>
          <w:sz w:val="24"/>
          <w:szCs w:val="24"/>
        </w:rPr>
        <w:t xml:space="preserve">combustible and carries </w:t>
      </w:r>
      <w:r w:rsidR="005F70B2">
        <w:rPr>
          <w:rFonts w:ascii="Times New Roman" w:hAnsi="Times New Roman" w:cs="Times New Roman"/>
          <w:sz w:val="24"/>
          <w:szCs w:val="24"/>
        </w:rPr>
        <w:t>hydrogen fluoride. The electrolyte evaporates during overheating and vents out of the battery cells. However, the gas ignition may not take place immediately</w:t>
      </w:r>
      <w:r w:rsidR="00404F9E">
        <w:rPr>
          <w:rFonts w:ascii="Times New Roman" w:hAnsi="Times New Roman" w:cs="Times New Roman"/>
          <w:sz w:val="24"/>
          <w:szCs w:val="24"/>
        </w:rPr>
        <w:t>. Nevertheless, failure to experience an immediate ignition presents a high risk for explosion at a later stage. Besides hydrogen fluoride emission</w:t>
      </w:r>
      <w:r w:rsidR="00E54D64">
        <w:rPr>
          <w:rFonts w:ascii="Times New Roman" w:hAnsi="Times New Roman" w:cs="Times New Roman"/>
          <w:sz w:val="24"/>
          <w:szCs w:val="24"/>
        </w:rPr>
        <w:t>, Lithium-ion</w:t>
      </w:r>
      <w:r w:rsidR="00404F9E">
        <w:rPr>
          <w:rFonts w:ascii="Times New Roman" w:hAnsi="Times New Roman" w:cs="Times New Roman"/>
          <w:sz w:val="24"/>
          <w:szCs w:val="24"/>
        </w:rPr>
        <w:t xml:space="preserve"> battery produces other toxic substances ranging from </w:t>
      </w:r>
      <w:r w:rsidR="00E54D64">
        <w:rPr>
          <w:rFonts w:ascii="Times New Roman" w:hAnsi="Times New Roman" w:cs="Times New Roman"/>
          <w:sz w:val="24"/>
          <w:szCs w:val="24"/>
        </w:rPr>
        <w:lastRenderedPageBreak/>
        <w:t>CO</w:t>
      </w:r>
      <w:r w:rsidR="00404F9E">
        <w:rPr>
          <w:rFonts w:ascii="Times New Roman" w:hAnsi="Times New Roman" w:cs="Times New Roman"/>
          <w:sz w:val="24"/>
          <w:szCs w:val="24"/>
        </w:rPr>
        <w:t xml:space="preserve">. According </w:t>
      </w:r>
      <w:r w:rsidR="00C475BA">
        <w:rPr>
          <w:rFonts w:ascii="Times New Roman" w:hAnsi="Times New Roman" w:cs="Times New Roman"/>
          <w:sz w:val="24"/>
          <w:szCs w:val="24"/>
        </w:rPr>
        <w:t xml:space="preserve">to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404F9E">
        <w:rPr>
          <w:rFonts w:ascii="Times New Roman" w:hAnsi="Times New Roman" w:cs="Times New Roman"/>
          <w:sz w:val="24"/>
          <w:szCs w:val="24"/>
        </w:rPr>
        <w:t xml:space="preserve"> study, the temperature increase during heating contributes towards emission of hydrogen fluoride because the fluorine content of the electrolyte binder forms gases. </w:t>
      </w:r>
      <w:r w:rsidR="003451E6">
        <w:rPr>
          <w:rFonts w:ascii="Times New Roman" w:hAnsi="Times New Roman" w:cs="Times New Roman"/>
          <w:sz w:val="24"/>
          <w:szCs w:val="24"/>
        </w:rPr>
        <w:t>More so, components containing flu</w:t>
      </w:r>
      <w:r w:rsidR="002A5E7F">
        <w:rPr>
          <w:rFonts w:ascii="Times New Roman" w:hAnsi="Times New Roman" w:cs="Times New Roman"/>
          <w:sz w:val="24"/>
          <w:szCs w:val="24"/>
        </w:rPr>
        <w:t>orine such as flame retardants in electrolyte are also present in Lithium-ion batteries.</w:t>
      </w:r>
    </w:p>
    <w:p w:rsidR="00E54D64" w:rsidRDefault="00C475BA" w:rsidP="005B0835">
      <w:pPr>
        <w:spacing w:before="100" w:beforeAutospacing="1" w:after="100" w:afterAutospacing="1" w:line="240" w:lineRule="auto"/>
        <w:ind w:firstLine="360"/>
        <w:rPr>
          <w:rFonts w:ascii="Times New Roman" w:eastAsia="Times New Roman" w:hAnsi="Times New Roman" w:cs="Times New Roman"/>
          <w:sz w:val="24"/>
          <w:szCs w:val="24"/>
        </w:rPr>
      </w:pPr>
      <w:r>
        <w:rPr>
          <w:rFonts w:ascii="Times New Roman" w:hAnsi="Times New Roman" w:cs="Times New Roman"/>
          <w:noProof/>
          <w:sz w:val="24"/>
          <w:szCs w:val="24"/>
        </w:rPr>
        <w:t>Nedjalkov, Meyer, &amp; l Köhring</w:t>
      </w:r>
      <w:r w:rsidRPr="00C475BA">
        <w:rPr>
          <w:rFonts w:ascii="Times New Roman" w:hAnsi="Times New Roman" w:cs="Times New Roman"/>
          <w:noProof/>
          <w:sz w:val="24"/>
          <w:szCs w:val="24"/>
        </w:rPr>
        <w:t xml:space="preserve"> </w:t>
      </w:r>
      <w:r>
        <w:rPr>
          <w:rFonts w:ascii="Times New Roman" w:hAnsi="Times New Roman" w:cs="Times New Roman"/>
          <w:noProof/>
          <w:sz w:val="24"/>
          <w:szCs w:val="24"/>
        </w:rPr>
        <w:t>(</w:t>
      </w:r>
      <w:r w:rsidRPr="00C475BA">
        <w:rPr>
          <w:rFonts w:ascii="Times New Roman" w:hAnsi="Times New Roman" w:cs="Times New Roman"/>
          <w:noProof/>
          <w:sz w:val="24"/>
          <w:szCs w:val="24"/>
        </w:rPr>
        <w:t>2016)</w:t>
      </w:r>
      <w:r w:rsidR="002A5E7F" w:rsidRPr="002A5E7F">
        <w:rPr>
          <w:rFonts w:ascii="Times New Roman" w:hAnsi="Times New Roman" w:cs="Times New Roman"/>
          <w:sz w:val="24"/>
          <w:szCs w:val="24"/>
        </w:rPr>
        <w:t xml:space="preserve"> </w:t>
      </w:r>
      <w:r>
        <w:rPr>
          <w:rFonts w:ascii="Times New Roman" w:hAnsi="Times New Roman" w:cs="Times New Roman"/>
          <w:sz w:val="24"/>
          <w:szCs w:val="24"/>
        </w:rPr>
        <w:t>affirm</w:t>
      </w:r>
      <w:r w:rsidR="002A5E7F" w:rsidRPr="002A5E7F">
        <w:rPr>
          <w:rFonts w:ascii="Times New Roman" w:hAnsi="Times New Roman" w:cs="Times New Roman"/>
          <w:sz w:val="24"/>
          <w:szCs w:val="24"/>
        </w:rPr>
        <w:t xml:space="preserve"> that the presence of water promotes the decomposition of </w:t>
      </w:r>
      <w:r w:rsidR="002A5E7F" w:rsidRPr="002A5E7F">
        <w:rPr>
          <w:rFonts w:ascii="Times New Roman" w:eastAsia="Times New Roman" w:hAnsi="Times New Roman" w:cs="Times New Roman"/>
          <w:sz w:val="24"/>
          <w:szCs w:val="24"/>
        </w:rPr>
        <w:t>LiPF</w:t>
      </w:r>
      <w:r w:rsidR="002A5E7F" w:rsidRPr="002A5E7F">
        <w:rPr>
          <w:rFonts w:ascii="Times New Roman" w:eastAsia="Times New Roman" w:hAnsi="Times New Roman" w:cs="Times New Roman"/>
          <w:sz w:val="24"/>
          <w:szCs w:val="24"/>
          <w:vertAlign w:val="subscript"/>
        </w:rPr>
        <w:t>6</w:t>
      </w:r>
      <w:r w:rsidR="002A5E7F">
        <w:rPr>
          <w:rFonts w:ascii="Times New Roman" w:eastAsia="Times New Roman" w:hAnsi="Times New Roman" w:cs="Times New Roman"/>
          <w:sz w:val="24"/>
          <w:szCs w:val="24"/>
          <w:vertAlign w:val="subscript"/>
        </w:rPr>
        <w:t xml:space="preserve"> </w:t>
      </w:r>
      <w:r w:rsidR="00E54D64">
        <w:rPr>
          <w:rFonts w:ascii="Times New Roman" w:eastAsia="Times New Roman" w:hAnsi="Times New Roman" w:cs="Times New Roman"/>
          <w:sz w:val="24"/>
          <w:szCs w:val="24"/>
          <w:vertAlign w:val="subscript"/>
        </w:rPr>
        <w:t xml:space="preserve">. </w:t>
      </w:r>
      <w:r w:rsidR="002A5E7F">
        <w:rPr>
          <w:rFonts w:ascii="Times New Roman" w:eastAsia="Times New Roman" w:hAnsi="Times New Roman" w:cs="Times New Roman"/>
          <w:sz w:val="24"/>
          <w:szCs w:val="24"/>
        </w:rPr>
        <w:t>Comparatively, the HF toxicity and hydrofluoric acid derivative is well acknowledged. However,</w:t>
      </w:r>
      <w:r>
        <w:rPr>
          <w:rFonts w:ascii="Times New Roman" w:eastAsia="Times New Roman" w:hAnsi="Times New Roman" w:cs="Times New Roman"/>
          <w:sz w:val="24"/>
          <w:szCs w:val="24"/>
        </w:rPr>
        <w:t xml:space="preserve"> </w:t>
      </w:r>
      <w:r>
        <w:rPr>
          <w:rFonts w:ascii="Times New Roman" w:hAnsi="Times New Roman" w:cs="Times New Roman"/>
          <w:noProof/>
          <w:sz w:val="24"/>
          <w:szCs w:val="24"/>
        </w:rPr>
        <w:t>Nedjalkov, Meyer, &amp; l Köhring</w:t>
      </w:r>
      <w:r w:rsidRPr="00C475BA">
        <w:rPr>
          <w:rFonts w:ascii="Times New Roman" w:hAnsi="Times New Roman" w:cs="Times New Roman"/>
          <w:noProof/>
          <w:sz w:val="24"/>
          <w:szCs w:val="24"/>
        </w:rPr>
        <w:t xml:space="preserve"> </w:t>
      </w:r>
      <w:r>
        <w:rPr>
          <w:rFonts w:ascii="Times New Roman" w:hAnsi="Times New Roman" w:cs="Times New Roman"/>
          <w:noProof/>
          <w:sz w:val="24"/>
          <w:szCs w:val="24"/>
        </w:rPr>
        <w:t>(</w:t>
      </w:r>
      <w:r w:rsidRPr="00C475BA">
        <w:rPr>
          <w:rFonts w:ascii="Times New Roman" w:hAnsi="Times New Roman" w:cs="Times New Roman"/>
          <w:noProof/>
          <w:sz w:val="24"/>
          <w:szCs w:val="24"/>
        </w:rPr>
        <w:t>2016)</w:t>
      </w:r>
      <w:r>
        <w:rPr>
          <w:rFonts w:ascii="Times New Roman" w:eastAsia="Times New Roman" w:hAnsi="Times New Roman" w:cs="Times New Roman"/>
          <w:sz w:val="24"/>
          <w:szCs w:val="24"/>
        </w:rPr>
        <w:t xml:space="preserve"> argue</w:t>
      </w:r>
      <w:r w:rsidR="002A5E7F">
        <w:rPr>
          <w:rFonts w:ascii="Times New Roman" w:eastAsia="Times New Roman" w:hAnsi="Times New Roman" w:cs="Times New Roman"/>
          <w:sz w:val="24"/>
          <w:szCs w:val="24"/>
        </w:rPr>
        <w:t xml:space="preserve"> that there is no </w:t>
      </w:r>
      <w:r w:rsidR="00E54D64">
        <w:rPr>
          <w:rFonts w:ascii="Times New Roman" w:eastAsia="Times New Roman" w:hAnsi="Times New Roman" w:cs="Times New Roman"/>
          <w:sz w:val="24"/>
          <w:szCs w:val="24"/>
        </w:rPr>
        <w:t>statistics</w:t>
      </w:r>
      <w:r w:rsidR="002A5E7F">
        <w:rPr>
          <w:rFonts w:ascii="Times New Roman" w:eastAsia="Times New Roman" w:hAnsi="Times New Roman" w:cs="Times New Roman"/>
          <w:sz w:val="24"/>
          <w:szCs w:val="24"/>
        </w:rPr>
        <w:t xml:space="preserve"> for the </w:t>
      </w:r>
      <w:r w:rsidR="002A5E7F" w:rsidRPr="002A5E7F">
        <w:rPr>
          <w:rFonts w:ascii="Times New Roman" w:eastAsia="Times New Roman" w:hAnsi="Times New Roman" w:cs="Times New Roman"/>
          <w:sz w:val="24"/>
          <w:szCs w:val="24"/>
        </w:rPr>
        <w:t>POF</w:t>
      </w:r>
      <w:r w:rsidR="002A5E7F" w:rsidRPr="002A5E7F">
        <w:rPr>
          <w:rFonts w:ascii="Times New Roman" w:eastAsia="Times New Roman" w:hAnsi="Times New Roman" w:cs="Times New Roman"/>
          <w:sz w:val="24"/>
          <w:szCs w:val="24"/>
          <w:vertAlign w:val="subscript"/>
        </w:rPr>
        <w:t>3</w:t>
      </w:r>
      <w:r w:rsidR="002A5E7F">
        <w:rPr>
          <w:rFonts w:ascii="Times New Roman" w:eastAsia="Times New Roman" w:hAnsi="Times New Roman" w:cs="Times New Roman"/>
          <w:sz w:val="24"/>
          <w:szCs w:val="24"/>
          <w:vertAlign w:val="subscript"/>
        </w:rPr>
        <w:t xml:space="preserve"> </w:t>
      </w:r>
      <w:r w:rsidR="002A5E7F">
        <w:rPr>
          <w:rFonts w:ascii="Times New Roman" w:eastAsia="Times New Roman" w:hAnsi="Times New Roman" w:cs="Times New Roman"/>
          <w:sz w:val="24"/>
          <w:szCs w:val="24"/>
        </w:rPr>
        <w:t xml:space="preserve">toxicity </w:t>
      </w:r>
      <w:r w:rsidR="00E54D64">
        <w:rPr>
          <w:rFonts w:ascii="Times New Roman" w:eastAsia="Times New Roman" w:hAnsi="Times New Roman" w:cs="Times New Roman"/>
          <w:sz w:val="24"/>
          <w:szCs w:val="24"/>
        </w:rPr>
        <w:t>which serve as an active</w:t>
      </w:r>
      <w:r w:rsidR="00BE3F4D">
        <w:rPr>
          <w:rFonts w:ascii="Times New Roman" w:eastAsia="Times New Roman" w:hAnsi="Times New Roman" w:cs="Times New Roman"/>
          <w:sz w:val="24"/>
          <w:szCs w:val="24"/>
        </w:rPr>
        <w:t xml:space="preserve"> intermediate that </w:t>
      </w:r>
      <w:r w:rsidR="00E54D64">
        <w:rPr>
          <w:rFonts w:ascii="Times New Roman" w:eastAsia="Times New Roman" w:hAnsi="Times New Roman" w:cs="Times New Roman"/>
          <w:sz w:val="24"/>
          <w:szCs w:val="24"/>
        </w:rPr>
        <w:t>whichever</w:t>
      </w:r>
      <w:r w:rsidR="00BE3F4D">
        <w:rPr>
          <w:rFonts w:ascii="Times New Roman" w:eastAsia="Times New Roman" w:hAnsi="Times New Roman" w:cs="Times New Roman"/>
          <w:sz w:val="24"/>
          <w:szCs w:val="24"/>
        </w:rPr>
        <w:t xml:space="preserve"> reacts with water or other organic materials with an ultimate generation of HF. However, analyzing from chlorine correlation POCl3, POF3 becomes even more toxic than HF. Nevertheless, fluorine contains compounds decomposition is multifaceted which leads to eventual emission of fluoride gases. Despite the number of attempts of both qualitative and semi-quantitative </w:t>
      </w:r>
      <w:r w:rsidR="00E54D64">
        <w:rPr>
          <w:rFonts w:ascii="Times New Roman" w:eastAsia="Times New Roman" w:hAnsi="Times New Roman" w:cs="Times New Roman"/>
          <w:sz w:val="24"/>
          <w:szCs w:val="24"/>
        </w:rPr>
        <w:t>analysis have tried to determine Hydrogen Fluoride</w:t>
      </w:r>
      <w:r w:rsidR="00BE3F4D">
        <w:rPr>
          <w:rFonts w:ascii="Times New Roman" w:eastAsia="Times New Roman" w:hAnsi="Times New Roman" w:cs="Times New Roman"/>
          <w:sz w:val="24"/>
          <w:szCs w:val="24"/>
        </w:rPr>
        <w:t xml:space="preserve"> from lithium-ion </w:t>
      </w:r>
      <w:r w:rsidR="00E54D64">
        <w:rPr>
          <w:rFonts w:ascii="Times New Roman" w:eastAsia="Times New Roman" w:hAnsi="Times New Roman" w:cs="Times New Roman"/>
          <w:sz w:val="24"/>
          <w:szCs w:val="24"/>
        </w:rPr>
        <w:t>cells</w:t>
      </w:r>
      <w:r w:rsidR="00BE3F4D">
        <w:rPr>
          <w:rFonts w:ascii="Times New Roman" w:eastAsia="Times New Roman" w:hAnsi="Times New Roman" w:cs="Times New Roman"/>
          <w:sz w:val="24"/>
          <w:szCs w:val="24"/>
        </w:rPr>
        <w:t xml:space="preserve">, most researches have failed to document time </w:t>
      </w:r>
      <w:r w:rsidR="00E54D64">
        <w:rPr>
          <w:rFonts w:ascii="Times New Roman" w:eastAsia="Times New Roman" w:hAnsi="Times New Roman" w:cs="Times New Roman"/>
          <w:sz w:val="24"/>
          <w:szCs w:val="24"/>
        </w:rPr>
        <w:t>reliant</w:t>
      </w:r>
      <w:r w:rsidR="00BE3F4D">
        <w:rPr>
          <w:rFonts w:ascii="Times New Roman" w:eastAsia="Times New Roman" w:hAnsi="Times New Roman" w:cs="Times New Roman"/>
          <w:sz w:val="24"/>
          <w:szCs w:val="24"/>
        </w:rPr>
        <w:t xml:space="preserve"> rates or overall</w:t>
      </w:r>
      <w:r w:rsidR="00E54D64">
        <w:rPr>
          <w:rFonts w:ascii="Times New Roman" w:eastAsia="Times New Roman" w:hAnsi="Times New Roman" w:cs="Times New Roman"/>
          <w:sz w:val="24"/>
          <w:szCs w:val="24"/>
        </w:rPr>
        <w:t xml:space="preserve"> quantities of Hydrogen Fluoride</w:t>
      </w:r>
      <w:r w:rsidR="00BE3F4D">
        <w:rPr>
          <w:rFonts w:ascii="Times New Roman" w:eastAsia="Times New Roman" w:hAnsi="Times New Roman" w:cs="Times New Roman"/>
          <w:sz w:val="24"/>
          <w:szCs w:val="24"/>
        </w:rPr>
        <w:t xml:space="preserve">. </w:t>
      </w:r>
      <w:r w:rsidR="005B7C53">
        <w:rPr>
          <w:rFonts w:ascii="Times New Roman" w:eastAsia="Times New Roman" w:hAnsi="Times New Roman" w:cs="Times New Roman"/>
          <w:sz w:val="24"/>
          <w:szCs w:val="24"/>
        </w:rPr>
        <w:t xml:space="preserve">Nevertheless, some studies have managed to establish that HF </w:t>
      </w:r>
      <w:r w:rsidR="005B0835">
        <w:rPr>
          <w:rFonts w:ascii="Times New Roman" w:eastAsia="Times New Roman" w:hAnsi="Times New Roman" w:cs="Times New Roman"/>
          <w:sz w:val="24"/>
          <w:szCs w:val="24"/>
        </w:rPr>
        <w:t>contained by</w:t>
      </w:r>
      <w:r w:rsidR="005B7C53">
        <w:rPr>
          <w:rFonts w:ascii="Times New Roman" w:eastAsia="Times New Roman" w:hAnsi="Times New Roman" w:cs="Times New Roman"/>
          <w:sz w:val="24"/>
          <w:szCs w:val="24"/>
        </w:rPr>
        <w:t xml:space="preserve"> </w:t>
      </w:r>
      <w:r w:rsidR="005B0835">
        <w:rPr>
          <w:rFonts w:ascii="Times New Roman" w:eastAsia="Times New Roman" w:hAnsi="Times New Roman" w:cs="Times New Roman"/>
          <w:sz w:val="24"/>
          <w:szCs w:val="24"/>
        </w:rPr>
        <w:t>partial SOC variants</w:t>
      </w:r>
      <w:r w:rsidR="005B7C53">
        <w:rPr>
          <w:rFonts w:ascii="Times New Roman" w:eastAsia="Times New Roman" w:hAnsi="Times New Roman" w:cs="Times New Roman"/>
          <w:sz w:val="24"/>
          <w:szCs w:val="24"/>
        </w:rPr>
        <w:t xml:space="preserve"> </w:t>
      </w:r>
      <w:r w:rsidR="005B0835">
        <w:rPr>
          <w:rFonts w:ascii="Times New Roman" w:eastAsia="Times New Roman" w:hAnsi="Times New Roman" w:cs="Times New Roman"/>
          <w:sz w:val="24"/>
          <w:szCs w:val="24"/>
        </w:rPr>
        <w:t>through</w:t>
      </w:r>
      <w:r w:rsidR="005B7C53">
        <w:rPr>
          <w:rFonts w:ascii="Times New Roman" w:eastAsia="Times New Roman" w:hAnsi="Times New Roman" w:cs="Times New Roman"/>
          <w:sz w:val="24"/>
          <w:szCs w:val="24"/>
        </w:rPr>
        <w:t xml:space="preserve"> the lithium-ion </w:t>
      </w:r>
      <w:r w:rsidR="005B0835">
        <w:rPr>
          <w:rFonts w:ascii="Times New Roman" w:eastAsia="Times New Roman" w:hAnsi="Times New Roman" w:cs="Times New Roman"/>
          <w:sz w:val="24"/>
          <w:szCs w:val="24"/>
        </w:rPr>
        <w:t>misuse</w:t>
      </w:r>
      <w:r w:rsidR="005B7C53">
        <w:rPr>
          <w:rFonts w:ascii="Times New Roman" w:eastAsia="Times New Roman" w:hAnsi="Times New Roman" w:cs="Times New Roman"/>
          <w:sz w:val="24"/>
          <w:szCs w:val="24"/>
        </w:rPr>
        <w:t>.  Nonetheless,</w:t>
      </w:r>
      <w:r>
        <w:rPr>
          <w:rFonts w:ascii="Times New Roman" w:eastAsia="Times New Roman" w:hAnsi="Times New Roman" w:cs="Times New Roman"/>
          <w:sz w:val="24"/>
          <w:szCs w:val="24"/>
        </w:rPr>
        <w:t xml:space="preserve"> </w:t>
      </w:r>
      <w:r w:rsidRPr="00C475BA">
        <w:rPr>
          <w:rFonts w:ascii="Times New Roman" w:hAnsi="Times New Roman" w:cs="Times New Roman"/>
          <w:sz w:val="24"/>
          <w:szCs w:val="24"/>
        </w:rPr>
        <w:t>Massachusetts Institute of Technology</w:t>
      </w:r>
      <w:r w:rsidRPr="00C475BA">
        <w:rPr>
          <w:rFonts w:ascii="Times New Roman" w:hAnsi="Times New Roman" w:cs="Times New Roman"/>
          <w:noProof/>
          <w:sz w:val="24"/>
          <w:szCs w:val="24"/>
        </w:rPr>
        <w:t xml:space="preserve"> (2017)</w:t>
      </w:r>
      <w:r w:rsidR="005B0835">
        <w:rPr>
          <w:rFonts w:ascii="Times New Roman" w:eastAsia="Times New Roman" w:hAnsi="Times New Roman" w:cs="Times New Roman"/>
          <w:sz w:val="24"/>
          <w:szCs w:val="24"/>
        </w:rPr>
        <w:t xml:space="preserve"> shows that time-solved quantitative Hydrogen Fluoride</w:t>
      </w:r>
      <w:r w:rsidR="005B7C53">
        <w:rPr>
          <w:rFonts w:ascii="Times New Roman" w:eastAsia="Times New Roman" w:hAnsi="Times New Roman" w:cs="Times New Roman"/>
          <w:sz w:val="24"/>
          <w:szCs w:val="24"/>
        </w:rPr>
        <w:t xml:space="preserve"> gas </w:t>
      </w:r>
      <w:r w:rsidR="005B0835">
        <w:rPr>
          <w:rFonts w:ascii="Times New Roman" w:eastAsia="Times New Roman" w:hAnsi="Times New Roman" w:cs="Times New Roman"/>
          <w:sz w:val="24"/>
          <w:szCs w:val="24"/>
        </w:rPr>
        <w:t>emanation</w:t>
      </w:r>
      <w:r w:rsidR="005B7C53">
        <w:rPr>
          <w:rFonts w:ascii="Times New Roman" w:eastAsia="Times New Roman" w:hAnsi="Times New Roman" w:cs="Times New Roman"/>
          <w:sz w:val="24"/>
          <w:szCs w:val="24"/>
        </w:rPr>
        <w:t xml:space="preserve"> evaluations from</w:t>
      </w:r>
      <w:r w:rsidR="005B0835">
        <w:rPr>
          <w:rFonts w:ascii="Times New Roman" w:eastAsia="Times New Roman" w:hAnsi="Times New Roman" w:cs="Times New Roman"/>
          <w:sz w:val="24"/>
          <w:szCs w:val="24"/>
        </w:rPr>
        <w:t xml:space="preserve"> a completed lithium-ion cell under a misuse</w:t>
      </w:r>
      <w:r w:rsidR="005B7C53">
        <w:rPr>
          <w:rFonts w:ascii="Times New Roman" w:eastAsia="Times New Roman" w:hAnsi="Times New Roman" w:cs="Times New Roman"/>
          <w:sz w:val="24"/>
          <w:szCs w:val="24"/>
        </w:rPr>
        <w:t xml:space="preserve"> action has a high potential of releasing HF. The </w:t>
      </w:r>
      <w:r>
        <w:rPr>
          <w:rFonts w:ascii="Times New Roman" w:eastAsia="Times New Roman" w:hAnsi="Times New Roman" w:cs="Times New Roman"/>
          <w:sz w:val="24"/>
          <w:szCs w:val="24"/>
        </w:rPr>
        <w:t xml:space="preserve">qualitative studies by </w:t>
      </w:r>
      <w:r w:rsidRPr="00C475BA">
        <w:rPr>
          <w:rFonts w:ascii="Times New Roman" w:hAnsi="Times New Roman" w:cs="Times New Roman"/>
          <w:sz w:val="24"/>
          <w:szCs w:val="24"/>
        </w:rPr>
        <w:t>Massachusetts Institute of Technology</w:t>
      </w:r>
      <w:r w:rsidRPr="00C475BA">
        <w:rPr>
          <w:rFonts w:ascii="Times New Roman" w:hAnsi="Times New Roman" w:cs="Times New Roman"/>
          <w:noProof/>
          <w:sz w:val="24"/>
          <w:szCs w:val="24"/>
        </w:rPr>
        <w:t xml:space="preserve"> (2017)</w:t>
      </w:r>
      <w:r>
        <w:rPr>
          <w:rFonts w:ascii="Times New Roman" w:hAnsi="Times New Roman" w:cs="Times New Roman"/>
          <w:sz w:val="24"/>
          <w:szCs w:val="24"/>
        </w:rPr>
        <w:t xml:space="preserve"> </w:t>
      </w:r>
      <w:r w:rsidR="005B7C53">
        <w:rPr>
          <w:rFonts w:ascii="Times New Roman" w:eastAsia="Times New Roman" w:hAnsi="Times New Roman" w:cs="Times New Roman"/>
          <w:sz w:val="24"/>
          <w:szCs w:val="24"/>
        </w:rPr>
        <w:t xml:space="preserve"> regarding HF emission from lithium-ion battery fires illustrates that </w:t>
      </w:r>
      <w:r w:rsidR="005B0835">
        <w:rPr>
          <w:rFonts w:ascii="Times New Roman" w:eastAsia="Times New Roman" w:hAnsi="Times New Roman" w:cs="Times New Roman"/>
          <w:sz w:val="24"/>
          <w:szCs w:val="24"/>
        </w:rPr>
        <w:t>viable</w:t>
      </w:r>
      <w:r w:rsidR="005B7C53">
        <w:rPr>
          <w:rFonts w:ascii="Times New Roman" w:eastAsia="Times New Roman" w:hAnsi="Times New Roman" w:cs="Times New Roman"/>
          <w:sz w:val="24"/>
          <w:szCs w:val="24"/>
        </w:rPr>
        <w:t xml:space="preserve"> lithium-ion batteri</w:t>
      </w:r>
      <w:r w:rsidR="005B0835">
        <w:rPr>
          <w:rFonts w:ascii="Times New Roman" w:eastAsia="Times New Roman" w:hAnsi="Times New Roman" w:cs="Times New Roman"/>
          <w:sz w:val="24"/>
          <w:szCs w:val="24"/>
        </w:rPr>
        <w:t>es produce a substantial quantities of Hydrogen Fluoride</w:t>
      </w:r>
      <w:r w:rsidR="005B7C53">
        <w:rPr>
          <w:rFonts w:ascii="Times New Roman" w:eastAsia="Times New Roman" w:hAnsi="Times New Roman" w:cs="Times New Roman"/>
          <w:sz w:val="24"/>
          <w:szCs w:val="24"/>
        </w:rPr>
        <w:t xml:space="preserve"> during the fire outbreak. More </w:t>
      </w:r>
      <w:r>
        <w:rPr>
          <w:rFonts w:ascii="Times New Roman" w:eastAsia="Times New Roman" w:hAnsi="Times New Roman" w:cs="Times New Roman"/>
          <w:sz w:val="24"/>
          <w:szCs w:val="24"/>
        </w:rPr>
        <w:t xml:space="preserve">so, </w:t>
      </w:r>
      <w:r w:rsidRPr="00C475BA">
        <w:rPr>
          <w:rFonts w:ascii="Times New Roman" w:hAnsi="Times New Roman" w:cs="Times New Roman"/>
          <w:sz w:val="24"/>
          <w:szCs w:val="24"/>
        </w:rPr>
        <w:t>Massachusetts Institute of Technology</w:t>
      </w:r>
      <w:r w:rsidRPr="00C475BA">
        <w:rPr>
          <w:rFonts w:ascii="Times New Roman" w:hAnsi="Times New Roman" w:cs="Times New Roman"/>
          <w:noProof/>
          <w:sz w:val="24"/>
          <w:szCs w:val="24"/>
        </w:rPr>
        <w:t xml:space="preserve"> (2017)</w:t>
      </w:r>
      <w:r w:rsidR="005B7C53">
        <w:rPr>
          <w:rFonts w:ascii="Times New Roman" w:eastAsia="Times New Roman" w:hAnsi="Times New Roman" w:cs="Times New Roman"/>
          <w:sz w:val="24"/>
          <w:szCs w:val="24"/>
        </w:rPr>
        <w:t xml:space="preserve"> points out t</w:t>
      </w:r>
      <w:r w:rsidR="00DA4C4B">
        <w:rPr>
          <w:rFonts w:ascii="Times New Roman" w:eastAsia="Times New Roman" w:hAnsi="Times New Roman" w:cs="Times New Roman"/>
          <w:sz w:val="24"/>
          <w:szCs w:val="24"/>
        </w:rPr>
        <w:t>hat the application of water mist in extinguishing fires resulting from lithium-ion reaction process promotes HF production.</w:t>
      </w:r>
    </w:p>
    <w:p w:rsidR="00DA4C4B" w:rsidRDefault="00DA4C4B" w:rsidP="00BE3F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w:t>
      </w:r>
      <w:r w:rsidR="00C475BA">
        <w:rPr>
          <w:rFonts w:ascii="Times New Roman" w:eastAsia="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Pr>
          <w:rFonts w:ascii="Times New Roman" w:eastAsia="Times New Roman" w:hAnsi="Times New Roman" w:cs="Times New Roman"/>
          <w:sz w:val="24"/>
          <w:szCs w:val="24"/>
        </w:rPr>
        <w:t xml:space="preserve"> explanation, lithium-ion batteries have two electrodes which are separated by an electrolyte. The negative electrode has some presence of carbon while the positive electrode contains lithium oxide cobalt oxide. More </w:t>
      </w:r>
      <w:r w:rsidR="00C475BA">
        <w:rPr>
          <w:rFonts w:ascii="Times New Roman" w:eastAsia="Times New Roman" w:hAnsi="Times New Roman" w:cs="Times New Roman"/>
          <w:sz w:val="24"/>
          <w:szCs w:val="24"/>
        </w:rPr>
        <w:t xml:space="preserve">so,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w:t>
      </w:r>
      <w:r w:rsidR="00C475BA">
        <w:rPr>
          <w:rFonts w:ascii="Times New Roman" w:eastAsia="Times New Roman" w:hAnsi="Times New Roman" w:cs="Times New Roman"/>
          <w:sz w:val="24"/>
          <w:szCs w:val="24"/>
        </w:rPr>
        <w:t>explain</w:t>
      </w:r>
      <w:r>
        <w:rPr>
          <w:rFonts w:ascii="Times New Roman" w:eastAsia="Times New Roman" w:hAnsi="Times New Roman" w:cs="Times New Roman"/>
          <w:sz w:val="24"/>
          <w:szCs w:val="24"/>
        </w:rPr>
        <w:t xml:space="preserve"> that the shuttling nature of the lithium requires </w:t>
      </w:r>
      <w:r w:rsidR="00C475B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non aqueous solution to facilitate the reactions. Therefore, it is not advisable to use any water related substances such as acid or alkaline solution. </w:t>
      </w:r>
      <w:r w:rsidR="00DA73EE">
        <w:rPr>
          <w:rFonts w:ascii="Times New Roman" w:eastAsia="Times New Roman" w:hAnsi="Times New Roman" w:cs="Times New Roman"/>
          <w:sz w:val="24"/>
          <w:szCs w:val="24"/>
        </w:rPr>
        <w:t xml:space="preserve">According </w:t>
      </w:r>
      <w:r w:rsidR="00C475BA">
        <w:rPr>
          <w:rFonts w:ascii="Times New Roman" w:eastAsia="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DA73EE">
        <w:rPr>
          <w:rFonts w:ascii="Times New Roman" w:eastAsia="Times New Roman" w:hAnsi="Times New Roman" w:cs="Times New Roman"/>
          <w:sz w:val="24"/>
          <w:szCs w:val="24"/>
        </w:rPr>
        <w:t xml:space="preserve"> argument, the idea presents part of the problem. Therefore, they have to use an organic liquid which proves to be volatile and flammable. Moreover, the organic liquid does not dissolve the lithium salt resulting to back and forth shuttling of the lithium between negative and positive electrodes. When the battery has charged fully, all of the available lithium settles inside the negative electrode. However, the lithium attempts to move to the cobalt oxide during discharging process. The process generates the current. However, the same process liberates HF gas which has an adverse effect on individual’s lives. </w:t>
      </w:r>
    </w:p>
    <w:p w:rsidR="001C5F2B" w:rsidRDefault="001C5F2B" w:rsidP="00BE3F4D">
      <w:pPr>
        <w:spacing w:after="0" w:line="240" w:lineRule="auto"/>
        <w:rPr>
          <w:rFonts w:ascii="Times New Roman" w:eastAsia="Times New Roman" w:hAnsi="Times New Roman" w:cs="Times New Roman"/>
          <w:sz w:val="24"/>
          <w:szCs w:val="24"/>
        </w:rPr>
      </w:pPr>
    </w:p>
    <w:p w:rsidR="001C5F2B" w:rsidRDefault="001C5F2B" w:rsidP="001C5F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should be </w:t>
      </w:r>
      <w:r w:rsidR="00C475BA">
        <w:rPr>
          <w:rFonts w:ascii="Times New Roman" w:eastAsia="Times New Roman" w:hAnsi="Times New Roman" w:cs="Times New Roman"/>
          <w:sz w:val="24"/>
          <w:szCs w:val="24"/>
        </w:rPr>
        <w:t>done</w:t>
      </w:r>
      <w:r>
        <w:rPr>
          <w:rFonts w:ascii="Times New Roman" w:eastAsia="Times New Roman" w:hAnsi="Times New Roman" w:cs="Times New Roman"/>
          <w:sz w:val="24"/>
          <w:szCs w:val="24"/>
        </w:rPr>
        <w:t xml:space="preserve"> to </w:t>
      </w:r>
      <w:r w:rsidR="00C475BA">
        <w:rPr>
          <w:rFonts w:ascii="Times New Roman" w:eastAsia="Times New Roman" w:hAnsi="Times New Roman" w:cs="Times New Roman"/>
          <w:sz w:val="24"/>
          <w:szCs w:val="24"/>
        </w:rPr>
        <w:t>fix</w:t>
      </w:r>
      <w:r>
        <w:rPr>
          <w:rFonts w:ascii="Times New Roman" w:eastAsia="Times New Roman" w:hAnsi="Times New Roman" w:cs="Times New Roman"/>
          <w:sz w:val="24"/>
          <w:szCs w:val="24"/>
        </w:rPr>
        <w:t xml:space="preserve"> the Problem</w:t>
      </w:r>
    </w:p>
    <w:p w:rsidR="00DA73EE" w:rsidRDefault="00DA73EE" w:rsidP="00BE3F4D">
      <w:pPr>
        <w:spacing w:after="0" w:line="240" w:lineRule="auto"/>
        <w:rPr>
          <w:rFonts w:ascii="Times New Roman" w:eastAsia="Times New Roman" w:hAnsi="Times New Roman" w:cs="Times New Roman"/>
          <w:sz w:val="24"/>
          <w:szCs w:val="24"/>
        </w:rPr>
      </w:pPr>
    </w:p>
    <w:p w:rsidR="000B742F" w:rsidRDefault="00DA73EE" w:rsidP="00BE3F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How </w:t>
      </w:r>
      <w:r w:rsidR="000B742F">
        <w:rPr>
          <w:rFonts w:ascii="Times New Roman" w:eastAsia="Times New Roman" w:hAnsi="Times New Roman" w:cs="Times New Roman"/>
          <w:sz w:val="24"/>
          <w:szCs w:val="24"/>
        </w:rPr>
        <w:t>to Minimize</w:t>
      </w:r>
      <w:r>
        <w:rPr>
          <w:rFonts w:ascii="Times New Roman" w:eastAsia="Times New Roman" w:hAnsi="Times New Roman" w:cs="Times New Roman"/>
          <w:sz w:val="24"/>
          <w:szCs w:val="24"/>
        </w:rPr>
        <w:t xml:space="preserve"> HF </w:t>
      </w:r>
      <w:r w:rsidR="000B742F">
        <w:rPr>
          <w:rFonts w:ascii="Times New Roman" w:eastAsia="Times New Roman" w:hAnsi="Times New Roman" w:cs="Times New Roman"/>
          <w:sz w:val="24"/>
          <w:szCs w:val="24"/>
        </w:rPr>
        <w:t>Emission</w:t>
      </w:r>
      <w:r>
        <w:rPr>
          <w:rFonts w:ascii="Times New Roman" w:eastAsia="Times New Roman" w:hAnsi="Times New Roman" w:cs="Times New Roman"/>
          <w:sz w:val="24"/>
          <w:szCs w:val="24"/>
        </w:rPr>
        <w:t xml:space="preserve"> and </w:t>
      </w:r>
      <w:r w:rsidR="000B742F">
        <w:rPr>
          <w:rFonts w:ascii="Times New Roman" w:eastAsia="Times New Roman" w:hAnsi="Times New Roman" w:cs="Times New Roman"/>
          <w:sz w:val="24"/>
          <w:szCs w:val="24"/>
        </w:rPr>
        <w:t xml:space="preserve">Fire Outbreaks </w:t>
      </w:r>
      <w:r>
        <w:rPr>
          <w:rFonts w:ascii="Times New Roman" w:eastAsia="Times New Roman" w:hAnsi="Times New Roman" w:cs="Times New Roman"/>
          <w:sz w:val="24"/>
          <w:szCs w:val="24"/>
        </w:rPr>
        <w:t>from Lithium-Ion Batteries</w:t>
      </w:r>
      <w:r w:rsidR="000B742F">
        <w:rPr>
          <w:rFonts w:ascii="Times New Roman" w:eastAsia="Times New Roman" w:hAnsi="Times New Roman" w:cs="Times New Roman"/>
          <w:sz w:val="24"/>
          <w:szCs w:val="24"/>
        </w:rPr>
        <w:t xml:space="preserve"> </w:t>
      </w:r>
    </w:p>
    <w:p w:rsidR="000B742F" w:rsidRDefault="000B742F" w:rsidP="000B74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Charging and Discharging. </w:t>
      </w:r>
    </w:p>
    <w:p w:rsidR="000B742F" w:rsidRDefault="00C475BA" w:rsidP="000B742F">
      <w:pPr>
        <w:spacing w:after="0" w:line="240" w:lineRule="auto"/>
        <w:rPr>
          <w:rFonts w:ascii="Times New Roman" w:eastAsia="Times New Roman" w:hAnsi="Times New Roman" w:cs="Times New Roman"/>
          <w:sz w:val="24"/>
          <w:szCs w:val="24"/>
        </w:rPr>
      </w:pPr>
      <w:r>
        <w:rPr>
          <w:rFonts w:ascii="Times New Roman" w:hAnsi="Times New Roman" w:cs="Times New Roman"/>
          <w:noProof/>
          <w:sz w:val="24"/>
          <w:szCs w:val="24"/>
        </w:rPr>
        <w:t>Larsson, Andersson, &amp; Blomqvist</w:t>
      </w:r>
      <w:r w:rsidRPr="001C5F2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1C5F2B">
        <w:rPr>
          <w:rFonts w:ascii="Times New Roman" w:hAnsi="Times New Roman" w:cs="Times New Roman"/>
          <w:noProof/>
          <w:sz w:val="24"/>
          <w:szCs w:val="24"/>
        </w:rPr>
        <w:t>2017)</w:t>
      </w:r>
      <w:r>
        <w:rPr>
          <w:rFonts w:ascii="Times New Roman" w:hAnsi="Times New Roman" w:cs="Times New Roman"/>
          <w:sz w:val="24"/>
          <w:szCs w:val="24"/>
        </w:rPr>
        <w:t xml:space="preserve"> </w:t>
      </w:r>
      <w:r>
        <w:rPr>
          <w:rFonts w:ascii="Times New Roman" w:eastAsia="Times New Roman" w:hAnsi="Times New Roman" w:cs="Times New Roman"/>
          <w:sz w:val="24"/>
          <w:szCs w:val="24"/>
        </w:rPr>
        <w:t>argue</w:t>
      </w:r>
      <w:r w:rsidR="000B742F">
        <w:rPr>
          <w:rFonts w:ascii="Times New Roman" w:eastAsia="Times New Roman" w:hAnsi="Times New Roman" w:cs="Times New Roman"/>
          <w:sz w:val="24"/>
          <w:szCs w:val="24"/>
        </w:rPr>
        <w:t xml:space="preserve"> that lithium-ion packs in a portable devices such as laptops, notably </w:t>
      </w:r>
      <w:r>
        <w:rPr>
          <w:rFonts w:ascii="Times New Roman" w:eastAsia="Times New Roman" w:hAnsi="Times New Roman" w:cs="Times New Roman"/>
          <w:sz w:val="24"/>
          <w:szCs w:val="24"/>
        </w:rPr>
        <w:t>from</w:t>
      </w:r>
      <w:r w:rsidR="000B742F">
        <w:rPr>
          <w:rFonts w:ascii="Times New Roman" w:eastAsia="Times New Roman" w:hAnsi="Times New Roman" w:cs="Times New Roman"/>
          <w:sz w:val="24"/>
          <w:szCs w:val="24"/>
        </w:rPr>
        <w:t xml:space="preserve"> a reputable manufacture needs no user input for charging process other than having a connecting cable. More so, these devices contain a battery management system </w:t>
      </w:r>
      <w:r w:rsidR="000B742F">
        <w:rPr>
          <w:rFonts w:ascii="Times New Roman" w:eastAsia="Times New Roman" w:hAnsi="Times New Roman" w:cs="Times New Roman"/>
          <w:sz w:val="24"/>
          <w:szCs w:val="24"/>
        </w:rPr>
        <w:lastRenderedPageBreak/>
        <w:t>that controls the charging process. Furthermore, a recommended AC adapter should be used in the process besides following the necessary manufacture’s recommendation concerning the charging process</w:t>
      </w:r>
    </w:p>
    <w:p w:rsidR="000B742F" w:rsidRDefault="000B742F" w:rsidP="000B742F">
      <w:pPr>
        <w:spacing w:after="0" w:line="240" w:lineRule="auto"/>
        <w:rPr>
          <w:rFonts w:ascii="Times New Roman" w:eastAsia="Times New Roman" w:hAnsi="Times New Roman" w:cs="Times New Roman"/>
          <w:sz w:val="24"/>
          <w:szCs w:val="24"/>
        </w:rPr>
      </w:pPr>
    </w:p>
    <w:p w:rsidR="00DA73EE" w:rsidRDefault="000B742F" w:rsidP="000B74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Storage</w:t>
      </w:r>
    </w:p>
    <w:p w:rsidR="000B742F" w:rsidRDefault="000B742F" w:rsidP="000B7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Proper storage for lithium</w:t>
      </w:r>
      <w:r w:rsidR="0026325B">
        <w:rPr>
          <w:rFonts w:ascii="Times New Roman" w:eastAsia="Times New Roman" w:hAnsi="Times New Roman" w:cs="Times New Roman"/>
          <w:sz w:val="24"/>
          <w:szCs w:val="24"/>
        </w:rPr>
        <w:t>-ion batteries is critical for sustaining an optimum battery functioning and reduction of fire and HF emission incidences. Adequate storage space should be availed to ensure the safety of lithium-ion batteries. The area should have an appropriate temperature favorable for the existence of the batteries.</w:t>
      </w:r>
    </w:p>
    <w:p w:rsidR="001C5F2B" w:rsidRDefault="001C5F2B" w:rsidP="000B742F">
      <w:pPr>
        <w:spacing w:after="0" w:line="240" w:lineRule="auto"/>
        <w:rPr>
          <w:rFonts w:ascii="Times New Roman" w:eastAsia="Times New Roman" w:hAnsi="Times New Roman" w:cs="Times New Roman"/>
          <w:sz w:val="24"/>
          <w:szCs w:val="24"/>
        </w:rPr>
      </w:pPr>
    </w:p>
    <w:p w:rsidR="001C5F2B" w:rsidRPr="002A5E7F" w:rsidRDefault="001C5F2B" w:rsidP="000B7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proved to be a common lithium-ion which is not a </w:t>
      </w:r>
      <w:r w:rsidR="00C475BA">
        <w:rPr>
          <w:rFonts w:ascii="Times New Roman" w:eastAsia="Times New Roman" w:hAnsi="Times New Roman" w:cs="Times New Roman"/>
          <w:sz w:val="24"/>
          <w:szCs w:val="24"/>
        </w:rPr>
        <w:t>onetime</w:t>
      </w:r>
      <w:r>
        <w:rPr>
          <w:rFonts w:ascii="Times New Roman" w:eastAsia="Times New Roman" w:hAnsi="Times New Roman" w:cs="Times New Roman"/>
          <w:sz w:val="24"/>
          <w:szCs w:val="24"/>
        </w:rPr>
        <w:t xml:space="preserve"> event but rather a continuous problem</w:t>
      </w:r>
    </w:p>
    <w:p w:rsidR="00DA4C4B" w:rsidRPr="000B742F" w:rsidRDefault="00DA4C4B" w:rsidP="000B742F">
      <w:pPr>
        <w:tabs>
          <w:tab w:val="left" w:pos="1577"/>
        </w:tabs>
        <w:rPr>
          <w:rFonts w:ascii="Times New Roman" w:eastAsia="Times New Roman" w:hAnsi="Times New Roman" w:cs="Times New Roman"/>
          <w:sz w:val="24"/>
          <w:szCs w:val="24"/>
          <w:vertAlign w:val="subscript"/>
        </w:rPr>
      </w:pPr>
    </w:p>
    <w:p w:rsidR="00DA4C4B" w:rsidRDefault="00DA4C4B"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5B0835" w:rsidRDefault="005B0835" w:rsidP="002A5E7F">
      <w:pPr>
        <w:rPr>
          <w:rFonts w:ascii="Times New Roman" w:eastAsia="Times New Roman" w:hAnsi="Times New Roman" w:cs="Times New Roman"/>
          <w:sz w:val="24"/>
          <w:szCs w:val="24"/>
          <w:vertAlign w:val="subscript"/>
        </w:rPr>
      </w:pPr>
    </w:p>
    <w:p w:rsidR="005B0835" w:rsidRDefault="005B0835" w:rsidP="002A5E7F">
      <w:pPr>
        <w:rPr>
          <w:rFonts w:ascii="Times New Roman" w:eastAsia="Times New Roman" w:hAnsi="Times New Roman" w:cs="Times New Roman"/>
          <w:sz w:val="24"/>
          <w:szCs w:val="24"/>
          <w:vertAlign w:val="subscript"/>
        </w:rPr>
      </w:pPr>
    </w:p>
    <w:p w:rsidR="005B0835" w:rsidRDefault="005B0835"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sdt>
      <w:sdtPr>
        <w:rPr>
          <w:rFonts w:ascii="Times New Roman" w:eastAsiaTheme="minorHAnsi" w:hAnsi="Times New Roman" w:cs="Times New Roman"/>
          <w:b w:val="0"/>
          <w:bCs w:val="0"/>
          <w:color w:val="auto"/>
          <w:sz w:val="24"/>
          <w:szCs w:val="24"/>
          <w:lang w:bidi="ar-SA"/>
        </w:rPr>
        <w:id w:val="8327862"/>
        <w:docPartObj>
          <w:docPartGallery w:val="Bibliographies"/>
          <w:docPartUnique/>
        </w:docPartObj>
      </w:sdtPr>
      <w:sdtEndPr/>
      <w:sdtContent>
        <w:p w:rsidR="00C475BA" w:rsidRPr="00C475BA" w:rsidRDefault="00C475BA">
          <w:pPr>
            <w:pStyle w:val="Heading1"/>
            <w:rPr>
              <w:rFonts w:ascii="Times New Roman" w:hAnsi="Times New Roman" w:cs="Times New Roman"/>
              <w:sz w:val="24"/>
              <w:szCs w:val="24"/>
            </w:rPr>
          </w:pPr>
          <w:r w:rsidRPr="00C475BA">
            <w:rPr>
              <w:rFonts w:ascii="Times New Roman" w:hAnsi="Times New Roman" w:cs="Times New Roman"/>
              <w:sz w:val="24"/>
              <w:szCs w:val="24"/>
            </w:rPr>
            <w:t>Works Cited</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sz w:val="24"/>
              <w:szCs w:val="24"/>
            </w:rPr>
            <w:fldChar w:fldCharType="begin"/>
          </w:r>
          <w:r w:rsidRPr="00C475BA">
            <w:rPr>
              <w:rFonts w:ascii="Times New Roman" w:hAnsi="Times New Roman" w:cs="Times New Roman"/>
              <w:sz w:val="24"/>
              <w:szCs w:val="24"/>
            </w:rPr>
            <w:instrText xml:space="preserve"> BIBLIOGRAPHY </w:instrText>
          </w:r>
          <w:r w:rsidRPr="00C475BA">
            <w:rPr>
              <w:rFonts w:ascii="Times New Roman" w:hAnsi="Times New Roman" w:cs="Times New Roman"/>
              <w:sz w:val="24"/>
              <w:szCs w:val="24"/>
            </w:rPr>
            <w:fldChar w:fldCharType="separate"/>
          </w:r>
          <w:r w:rsidRPr="00C475BA">
            <w:rPr>
              <w:rFonts w:ascii="Times New Roman" w:hAnsi="Times New Roman" w:cs="Times New Roman"/>
              <w:noProof/>
              <w:sz w:val="24"/>
              <w:szCs w:val="24"/>
            </w:rPr>
            <w:t xml:space="preserve">Larsson, F., Andersson, P., &amp; Blomqvist, P. (2017). </w:t>
          </w:r>
          <w:r w:rsidRPr="00C475BA">
            <w:rPr>
              <w:rFonts w:ascii="Times New Roman" w:hAnsi="Times New Roman" w:cs="Times New Roman"/>
              <w:i/>
              <w:iCs/>
              <w:noProof/>
              <w:sz w:val="24"/>
              <w:szCs w:val="24"/>
            </w:rPr>
            <w:t>Toxic fluoride gas emissions from lithium-ion battery fires.</w:t>
          </w:r>
          <w:r w:rsidRPr="00C475BA">
            <w:rPr>
              <w:rFonts w:ascii="Times New Roman" w:hAnsi="Times New Roman" w:cs="Times New Roman"/>
              <w:noProof/>
              <w:sz w:val="24"/>
              <w:szCs w:val="24"/>
            </w:rPr>
            <w:t xml:space="preserve"> Scientific Reports.</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noProof/>
              <w:sz w:val="24"/>
              <w:szCs w:val="24"/>
            </w:rPr>
            <w:t xml:space="preserve">Nedjalkov, A., Meyer, J., &amp; l Köhring, M. (2016). Toxic Gas Emissions from Damaged Lithium Ion Batteries—Analysis and Safety Enhancement Solution. </w:t>
          </w:r>
          <w:r w:rsidRPr="00C475BA">
            <w:rPr>
              <w:rFonts w:ascii="Times New Roman" w:hAnsi="Times New Roman" w:cs="Times New Roman"/>
              <w:i/>
              <w:iCs/>
              <w:noProof/>
              <w:sz w:val="24"/>
              <w:szCs w:val="24"/>
            </w:rPr>
            <w:t>Batteries</w:t>
          </w:r>
          <w:r w:rsidRPr="00C475BA">
            <w:rPr>
              <w:rFonts w:ascii="Times New Roman" w:hAnsi="Times New Roman" w:cs="Times New Roman"/>
              <w:noProof/>
              <w:sz w:val="24"/>
              <w:szCs w:val="24"/>
            </w:rPr>
            <w:t xml:space="preserve"> </w:t>
          </w:r>
          <w:r w:rsidRPr="00C475BA">
            <w:rPr>
              <w:rFonts w:ascii="Times New Roman" w:hAnsi="Times New Roman" w:cs="Times New Roman"/>
              <w:i/>
              <w:iCs/>
              <w:noProof/>
              <w:sz w:val="24"/>
              <w:szCs w:val="24"/>
            </w:rPr>
            <w:t>, 2</w:t>
          </w:r>
          <w:r w:rsidRPr="00C475BA">
            <w:rPr>
              <w:rFonts w:ascii="Times New Roman" w:hAnsi="Times New Roman" w:cs="Times New Roman"/>
              <w:noProof/>
              <w:sz w:val="24"/>
              <w:szCs w:val="24"/>
            </w:rPr>
            <w:t xml:space="preserve"> (1), 5.</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sz w:val="24"/>
              <w:szCs w:val="24"/>
            </w:rPr>
            <w:t>Massachusetts Institute of Technology</w:t>
          </w:r>
          <w:r w:rsidRPr="00C475BA">
            <w:rPr>
              <w:rFonts w:ascii="Times New Roman" w:hAnsi="Times New Roman" w:cs="Times New Roman"/>
              <w:noProof/>
              <w:sz w:val="24"/>
              <w:szCs w:val="24"/>
            </w:rPr>
            <w:t xml:space="preserve"> (2017). </w:t>
          </w:r>
          <w:r w:rsidRPr="00C475BA">
            <w:rPr>
              <w:rFonts w:ascii="Times New Roman" w:hAnsi="Times New Roman" w:cs="Times New Roman"/>
              <w:i/>
              <w:iCs/>
              <w:noProof/>
              <w:sz w:val="24"/>
              <w:szCs w:val="24"/>
            </w:rPr>
            <w:t>Lithium Ion Battery Safety Guidance.</w:t>
          </w:r>
          <w:r w:rsidRPr="00C475BA">
            <w:rPr>
              <w:rFonts w:ascii="Times New Roman" w:hAnsi="Times New Roman" w:cs="Times New Roman"/>
              <w:noProof/>
              <w:sz w:val="24"/>
              <w:szCs w:val="24"/>
            </w:rPr>
            <w:t xml:space="preserve"> Lithium Ion Battery Safety Guidance.</w:t>
          </w:r>
        </w:p>
        <w:p w:rsidR="00C475BA" w:rsidRPr="00C475BA" w:rsidRDefault="00C475BA" w:rsidP="00C475BA">
          <w:pPr>
            <w:rPr>
              <w:rFonts w:ascii="Times New Roman" w:hAnsi="Times New Roman" w:cs="Times New Roman"/>
              <w:sz w:val="24"/>
              <w:szCs w:val="24"/>
            </w:rPr>
          </w:pPr>
          <w:r w:rsidRPr="00C475BA">
            <w:rPr>
              <w:rFonts w:ascii="Times New Roman" w:hAnsi="Times New Roman" w:cs="Times New Roman"/>
              <w:sz w:val="24"/>
              <w:szCs w:val="24"/>
            </w:rPr>
            <w:fldChar w:fldCharType="end"/>
          </w:r>
        </w:p>
      </w:sdtContent>
    </w:sdt>
    <w:p w:rsidR="00C475BA" w:rsidRDefault="00C475BA" w:rsidP="002A5E7F">
      <w:pPr>
        <w:rPr>
          <w:rFonts w:ascii="Times New Roman" w:eastAsia="Times New Roman" w:hAnsi="Times New Roman" w:cs="Times New Roman"/>
          <w:sz w:val="24"/>
          <w:szCs w:val="24"/>
          <w:vertAlign w:val="subscript"/>
        </w:rPr>
      </w:pPr>
    </w:p>
    <w:p w:rsidR="000B742F" w:rsidRPr="000B742F" w:rsidRDefault="002A5E7F" w:rsidP="0026325B">
      <w:pPr>
        <w:rPr>
          <w:rFonts w:ascii="Arial" w:eastAsia="Times New Roman" w:hAnsi="Arial" w:cs="Arial"/>
          <w:sz w:val="37"/>
          <w:szCs w:val="37"/>
        </w:rPr>
      </w:pPr>
      <w:r w:rsidRPr="002A5E7F">
        <w:rPr>
          <w:rFonts w:ascii="Times New Roman" w:eastAsia="Times New Roman" w:hAnsi="Times New Roman" w:cs="Times New Roman"/>
          <w:sz w:val="24"/>
          <w:szCs w:val="24"/>
          <w:vertAlign w:val="subscript"/>
        </w:rPr>
        <w:t xml:space="preserve"> </w:t>
      </w:r>
    </w:p>
    <w:sectPr w:rsidR="000B742F" w:rsidRPr="000B742F" w:rsidSect="00851E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9E1" w:rsidRDefault="009F29E1" w:rsidP="00851E85">
      <w:pPr>
        <w:spacing w:after="0" w:line="240" w:lineRule="auto"/>
      </w:pPr>
      <w:r>
        <w:separator/>
      </w:r>
    </w:p>
  </w:endnote>
  <w:endnote w:type="continuationSeparator" w:id="0">
    <w:p w:rsidR="009F29E1" w:rsidRDefault="009F29E1" w:rsidP="0085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9E1" w:rsidRDefault="009F29E1" w:rsidP="00851E85">
      <w:pPr>
        <w:spacing w:after="0" w:line="240" w:lineRule="auto"/>
      </w:pPr>
      <w:r>
        <w:separator/>
      </w:r>
    </w:p>
  </w:footnote>
  <w:footnote w:type="continuationSeparator" w:id="0">
    <w:p w:rsidR="009F29E1" w:rsidRDefault="009F29E1" w:rsidP="00851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7869"/>
      <w:docPartObj>
        <w:docPartGallery w:val="Page Numbers (Top of Page)"/>
        <w:docPartUnique/>
      </w:docPartObj>
    </w:sdtPr>
    <w:sdtEndPr/>
    <w:sdtContent>
      <w:p w:rsidR="00851E85" w:rsidRDefault="00851E85">
        <w:pPr>
          <w:pStyle w:val="Header"/>
          <w:jc w:val="right"/>
        </w:pPr>
        <w:r w:rsidRPr="00851E85">
          <w:rPr>
            <w:rFonts w:ascii="Times New Roman" w:hAnsi="Times New Roman" w:cs="Times New Roman"/>
            <w:sz w:val="24"/>
            <w:szCs w:val="24"/>
          </w:rPr>
          <w:t>LITHIUM-ION FAILURES</w:t>
        </w:r>
        <w:r>
          <w:t xml:space="preserve"> </w:t>
        </w:r>
        <w:r>
          <w:tab/>
        </w:r>
        <w:r>
          <w:tab/>
        </w:r>
        <w:r w:rsidR="009F29E1">
          <w:fldChar w:fldCharType="begin"/>
        </w:r>
        <w:r w:rsidR="009F29E1">
          <w:instrText xml:space="preserve"> PAGE   \* MERGEFORMAT </w:instrText>
        </w:r>
        <w:r w:rsidR="009F29E1">
          <w:fldChar w:fldCharType="separate"/>
        </w:r>
        <w:r w:rsidR="00E07B54">
          <w:rPr>
            <w:noProof/>
          </w:rPr>
          <w:t>2</w:t>
        </w:r>
        <w:r w:rsidR="009F29E1">
          <w:rPr>
            <w:noProof/>
          </w:rPr>
          <w:fldChar w:fldCharType="end"/>
        </w:r>
      </w:p>
    </w:sdtContent>
  </w:sdt>
  <w:p w:rsidR="00851E85" w:rsidRDefault="00851E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E85" w:rsidRDefault="00851E85">
    <w:pPr>
      <w:pStyle w:val="Header"/>
    </w:pPr>
    <w:r w:rsidRPr="00851E85">
      <w:rPr>
        <w:rFonts w:ascii="Times New Roman" w:hAnsi="Times New Roman" w:cs="Times New Roman"/>
        <w:sz w:val="24"/>
        <w:szCs w:val="24"/>
      </w:rPr>
      <w:t>Running Head: LITHIUM-ION FAILURES</w:t>
    </w:r>
    <w:r>
      <w:tab/>
    </w:r>
    <w:r>
      <w:tab/>
    </w:r>
    <w:r w:rsidR="009F29E1">
      <w:fldChar w:fldCharType="begin"/>
    </w:r>
    <w:r w:rsidR="009F29E1">
      <w:instrText xml:space="preserve"> PAGE   \* MERGEFORMAT </w:instrText>
    </w:r>
    <w:r w:rsidR="009F29E1">
      <w:fldChar w:fldCharType="separate"/>
    </w:r>
    <w:r w:rsidR="00E07B54">
      <w:rPr>
        <w:noProof/>
      </w:rPr>
      <w:t>1</w:t>
    </w:r>
    <w:r w:rsidR="009F29E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6C18A6"/>
    <w:multiLevelType w:val="hybridMultilevel"/>
    <w:tmpl w:val="E4067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E5"/>
    <w:rsid w:val="000B742F"/>
    <w:rsid w:val="001C5F2B"/>
    <w:rsid w:val="00233597"/>
    <w:rsid w:val="00255D9C"/>
    <w:rsid w:val="0026325B"/>
    <w:rsid w:val="002A5E7F"/>
    <w:rsid w:val="00307090"/>
    <w:rsid w:val="003451E6"/>
    <w:rsid w:val="003E37BE"/>
    <w:rsid w:val="00404F9E"/>
    <w:rsid w:val="005325E5"/>
    <w:rsid w:val="005B0835"/>
    <w:rsid w:val="005B7C53"/>
    <w:rsid w:val="005F70B2"/>
    <w:rsid w:val="00693F04"/>
    <w:rsid w:val="00770472"/>
    <w:rsid w:val="007D0E0E"/>
    <w:rsid w:val="00851E85"/>
    <w:rsid w:val="008E3BD2"/>
    <w:rsid w:val="008F0D1E"/>
    <w:rsid w:val="0093082B"/>
    <w:rsid w:val="009F29E1"/>
    <w:rsid w:val="00A337E1"/>
    <w:rsid w:val="00BE3F4D"/>
    <w:rsid w:val="00C475BA"/>
    <w:rsid w:val="00D069F7"/>
    <w:rsid w:val="00DA4C4B"/>
    <w:rsid w:val="00DA73EE"/>
    <w:rsid w:val="00E07B54"/>
    <w:rsid w:val="00E5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52E6C-6D93-459D-8A6F-22399C7C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E0E"/>
  </w:style>
  <w:style w:type="paragraph" w:styleId="Heading1">
    <w:name w:val="heading 1"/>
    <w:basedOn w:val="Normal"/>
    <w:next w:val="Normal"/>
    <w:link w:val="Heading1Char"/>
    <w:uiPriority w:val="9"/>
    <w:qFormat/>
    <w:rsid w:val="00C475B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7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37BE"/>
    <w:rPr>
      <w:color w:val="0000FF"/>
      <w:u w:val="single"/>
    </w:rPr>
  </w:style>
  <w:style w:type="paragraph" w:styleId="ListParagraph">
    <w:name w:val="List Paragraph"/>
    <w:basedOn w:val="Normal"/>
    <w:uiPriority w:val="34"/>
    <w:qFormat/>
    <w:rsid w:val="002A5E7F"/>
    <w:pPr>
      <w:ind w:left="720"/>
      <w:contextualSpacing/>
    </w:pPr>
  </w:style>
  <w:style w:type="paragraph" w:styleId="BalloonText">
    <w:name w:val="Balloon Text"/>
    <w:basedOn w:val="Normal"/>
    <w:link w:val="BalloonTextChar"/>
    <w:uiPriority w:val="99"/>
    <w:semiHidden/>
    <w:unhideWhenUsed/>
    <w:rsid w:val="001C5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F2B"/>
    <w:rPr>
      <w:rFonts w:ascii="Tahoma" w:hAnsi="Tahoma" w:cs="Tahoma"/>
      <w:sz w:val="16"/>
      <w:szCs w:val="16"/>
    </w:rPr>
  </w:style>
  <w:style w:type="character" w:customStyle="1" w:styleId="Heading1Char">
    <w:name w:val="Heading 1 Char"/>
    <w:basedOn w:val="DefaultParagraphFont"/>
    <w:link w:val="Heading1"/>
    <w:uiPriority w:val="9"/>
    <w:rsid w:val="00C475B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475BA"/>
  </w:style>
  <w:style w:type="paragraph" w:styleId="Header">
    <w:name w:val="header"/>
    <w:basedOn w:val="Normal"/>
    <w:link w:val="HeaderChar"/>
    <w:uiPriority w:val="99"/>
    <w:unhideWhenUsed/>
    <w:rsid w:val="00851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85"/>
  </w:style>
  <w:style w:type="paragraph" w:styleId="Footer">
    <w:name w:val="footer"/>
    <w:basedOn w:val="Normal"/>
    <w:link w:val="FooterChar"/>
    <w:uiPriority w:val="99"/>
    <w:semiHidden/>
    <w:unhideWhenUsed/>
    <w:rsid w:val="00851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1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00667">
      <w:bodyDiv w:val="1"/>
      <w:marLeft w:val="0"/>
      <w:marRight w:val="0"/>
      <w:marTop w:val="0"/>
      <w:marBottom w:val="0"/>
      <w:divBdr>
        <w:top w:val="none" w:sz="0" w:space="0" w:color="auto"/>
        <w:left w:val="none" w:sz="0" w:space="0" w:color="auto"/>
        <w:bottom w:val="none" w:sz="0" w:space="0" w:color="auto"/>
        <w:right w:val="none" w:sz="0" w:space="0" w:color="auto"/>
      </w:divBdr>
      <w:divsChild>
        <w:div w:id="374811868">
          <w:marLeft w:val="0"/>
          <w:marRight w:val="0"/>
          <w:marTop w:val="0"/>
          <w:marBottom w:val="0"/>
          <w:divBdr>
            <w:top w:val="none" w:sz="0" w:space="0" w:color="auto"/>
            <w:left w:val="none" w:sz="0" w:space="0" w:color="auto"/>
            <w:bottom w:val="none" w:sz="0" w:space="0" w:color="auto"/>
            <w:right w:val="none" w:sz="0" w:space="0" w:color="auto"/>
          </w:divBdr>
        </w:div>
        <w:div w:id="2086949952">
          <w:marLeft w:val="0"/>
          <w:marRight w:val="0"/>
          <w:marTop w:val="0"/>
          <w:marBottom w:val="0"/>
          <w:divBdr>
            <w:top w:val="none" w:sz="0" w:space="0" w:color="auto"/>
            <w:left w:val="none" w:sz="0" w:space="0" w:color="auto"/>
            <w:bottom w:val="none" w:sz="0" w:space="0" w:color="auto"/>
            <w:right w:val="none" w:sz="0" w:space="0" w:color="auto"/>
          </w:divBdr>
        </w:div>
        <w:div w:id="1055009843">
          <w:marLeft w:val="0"/>
          <w:marRight w:val="0"/>
          <w:marTop w:val="0"/>
          <w:marBottom w:val="0"/>
          <w:divBdr>
            <w:top w:val="none" w:sz="0" w:space="0" w:color="auto"/>
            <w:left w:val="none" w:sz="0" w:space="0" w:color="auto"/>
            <w:bottom w:val="none" w:sz="0" w:space="0" w:color="auto"/>
            <w:right w:val="none" w:sz="0" w:space="0" w:color="auto"/>
          </w:divBdr>
        </w:div>
        <w:div w:id="725685794">
          <w:marLeft w:val="0"/>
          <w:marRight w:val="0"/>
          <w:marTop w:val="0"/>
          <w:marBottom w:val="0"/>
          <w:divBdr>
            <w:top w:val="none" w:sz="0" w:space="0" w:color="auto"/>
            <w:left w:val="none" w:sz="0" w:space="0" w:color="auto"/>
            <w:bottom w:val="none" w:sz="0" w:space="0" w:color="auto"/>
            <w:right w:val="none" w:sz="0" w:space="0" w:color="auto"/>
          </w:divBdr>
        </w:div>
        <w:div w:id="781464232">
          <w:marLeft w:val="0"/>
          <w:marRight w:val="0"/>
          <w:marTop w:val="0"/>
          <w:marBottom w:val="0"/>
          <w:divBdr>
            <w:top w:val="none" w:sz="0" w:space="0" w:color="auto"/>
            <w:left w:val="none" w:sz="0" w:space="0" w:color="auto"/>
            <w:bottom w:val="none" w:sz="0" w:space="0" w:color="auto"/>
            <w:right w:val="none" w:sz="0" w:space="0" w:color="auto"/>
          </w:divBdr>
        </w:div>
        <w:div w:id="1704867684">
          <w:marLeft w:val="0"/>
          <w:marRight w:val="0"/>
          <w:marTop w:val="0"/>
          <w:marBottom w:val="0"/>
          <w:divBdr>
            <w:top w:val="none" w:sz="0" w:space="0" w:color="auto"/>
            <w:left w:val="none" w:sz="0" w:space="0" w:color="auto"/>
            <w:bottom w:val="none" w:sz="0" w:space="0" w:color="auto"/>
            <w:right w:val="none" w:sz="0" w:space="0" w:color="auto"/>
          </w:divBdr>
        </w:div>
        <w:div w:id="132723032">
          <w:marLeft w:val="0"/>
          <w:marRight w:val="0"/>
          <w:marTop w:val="0"/>
          <w:marBottom w:val="0"/>
          <w:divBdr>
            <w:top w:val="none" w:sz="0" w:space="0" w:color="auto"/>
            <w:left w:val="none" w:sz="0" w:space="0" w:color="auto"/>
            <w:bottom w:val="none" w:sz="0" w:space="0" w:color="auto"/>
            <w:right w:val="none" w:sz="0" w:space="0" w:color="auto"/>
          </w:divBdr>
        </w:div>
        <w:div w:id="281617590">
          <w:marLeft w:val="0"/>
          <w:marRight w:val="0"/>
          <w:marTop w:val="0"/>
          <w:marBottom w:val="0"/>
          <w:divBdr>
            <w:top w:val="none" w:sz="0" w:space="0" w:color="auto"/>
            <w:left w:val="none" w:sz="0" w:space="0" w:color="auto"/>
            <w:bottom w:val="none" w:sz="0" w:space="0" w:color="auto"/>
            <w:right w:val="none" w:sz="0" w:space="0" w:color="auto"/>
          </w:divBdr>
        </w:div>
        <w:div w:id="1777555592">
          <w:marLeft w:val="0"/>
          <w:marRight w:val="0"/>
          <w:marTop w:val="0"/>
          <w:marBottom w:val="0"/>
          <w:divBdr>
            <w:top w:val="none" w:sz="0" w:space="0" w:color="auto"/>
            <w:left w:val="none" w:sz="0" w:space="0" w:color="auto"/>
            <w:bottom w:val="none" w:sz="0" w:space="0" w:color="auto"/>
            <w:right w:val="none" w:sz="0" w:space="0" w:color="auto"/>
          </w:divBdr>
        </w:div>
        <w:div w:id="2013411718">
          <w:marLeft w:val="0"/>
          <w:marRight w:val="0"/>
          <w:marTop w:val="0"/>
          <w:marBottom w:val="0"/>
          <w:divBdr>
            <w:top w:val="none" w:sz="0" w:space="0" w:color="auto"/>
            <w:left w:val="none" w:sz="0" w:space="0" w:color="auto"/>
            <w:bottom w:val="none" w:sz="0" w:space="0" w:color="auto"/>
            <w:right w:val="none" w:sz="0" w:space="0" w:color="auto"/>
          </w:divBdr>
        </w:div>
        <w:div w:id="1905528874">
          <w:marLeft w:val="0"/>
          <w:marRight w:val="0"/>
          <w:marTop w:val="0"/>
          <w:marBottom w:val="0"/>
          <w:divBdr>
            <w:top w:val="none" w:sz="0" w:space="0" w:color="auto"/>
            <w:left w:val="none" w:sz="0" w:space="0" w:color="auto"/>
            <w:bottom w:val="none" w:sz="0" w:space="0" w:color="auto"/>
            <w:right w:val="none" w:sz="0" w:space="0" w:color="auto"/>
          </w:divBdr>
        </w:div>
        <w:div w:id="389380198">
          <w:marLeft w:val="0"/>
          <w:marRight w:val="0"/>
          <w:marTop w:val="0"/>
          <w:marBottom w:val="0"/>
          <w:divBdr>
            <w:top w:val="none" w:sz="0" w:space="0" w:color="auto"/>
            <w:left w:val="none" w:sz="0" w:space="0" w:color="auto"/>
            <w:bottom w:val="none" w:sz="0" w:space="0" w:color="auto"/>
            <w:right w:val="none" w:sz="0" w:space="0" w:color="auto"/>
          </w:divBdr>
        </w:div>
        <w:div w:id="397018270">
          <w:marLeft w:val="0"/>
          <w:marRight w:val="0"/>
          <w:marTop w:val="0"/>
          <w:marBottom w:val="0"/>
          <w:divBdr>
            <w:top w:val="none" w:sz="0" w:space="0" w:color="auto"/>
            <w:left w:val="none" w:sz="0" w:space="0" w:color="auto"/>
            <w:bottom w:val="none" w:sz="0" w:space="0" w:color="auto"/>
            <w:right w:val="none" w:sz="0" w:space="0" w:color="auto"/>
          </w:divBdr>
        </w:div>
        <w:div w:id="1033459063">
          <w:marLeft w:val="0"/>
          <w:marRight w:val="0"/>
          <w:marTop w:val="0"/>
          <w:marBottom w:val="0"/>
          <w:divBdr>
            <w:top w:val="none" w:sz="0" w:space="0" w:color="auto"/>
            <w:left w:val="none" w:sz="0" w:space="0" w:color="auto"/>
            <w:bottom w:val="none" w:sz="0" w:space="0" w:color="auto"/>
            <w:right w:val="none" w:sz="0" w:space="0" w:color="auto"/>
          </w:divBdr>
        </w:div>
        <w:div w:id="1320646491">
          <w:marLeft w:val="0"/>
          <w:marRight w:val="0"/>
          <w:marTop w:val="0"/>
          <w:marBottom w:val="0"/>
          <w:divBdr>
            <w:top w:val="none" w:sz="0" w:space="0" w:color="auto"/>
            <w:left w:val="none" w:sz="0" w:space="0" w:color="auto"/>
            <w:bottom w:val="none" w:sz="0" w:space="0" w:color="auto"/>
            <w:right w:val="none" w:sz="0" w:space="0" w:color="auto"/>
          </w:divBdr>
        </w:div>
        <w:div w:id="241525037">
          <w:marLeft w:val="0"/>
          <w:marRight w:val="0"/>
          <w:marTop w:val="0"/>
          <w:marBottom w:val="0"/>
          <w:divBdr>
            <w:top w:val="none" w:sz="0" w:space="0" w:color="auto"/>
            <w:left w:val="none" w:sz="0" w:space="0" w:color="auto"/>
            <w:bottom w:val="none" w:sz="0" w:space="0" w:color="auto"/>
            <w:right w:val="none" w:sz="0" w:space="0" w:color="auto"/>
          </w:divBdr>
        </w:div>
        <w:div w:id="333924191">
          <w:marLeft w:val="0"/>
          <w:marRight w:val="0"/>
          <w:marTop w:val="0"/>
          <w:marBottom w:val="0"/>
          <w:divBdr>
            <w:top w:val="none" w:sz="0" w:space="0" w:color="auto"/>
            <w:left w:val="none" w:sz="0" w:space="0" w:color="auto"/>
            <w:bottom w:val="none" w:sz="0" w:space="0" w:color="auto"/>
            <w:right w:val="none" w:sz="0" w:space="0" w:color="auto"/>
          </w:divBdr>
        </w:div>
        <w:div w:id="821890033">
          <w:marLeft w:val="0"/>
          <w:marRight w:val="0"/>
          <w:marTop w:val="0"/>
          <w:marBottom w:val="0"/>
          <w:divBdr>
            <w:top w:val="none" w:sz="0" w:space="0" w:color="auto"/>
            <w:left w:val="none" w:sz="0" w:space="0" w:color="auto"/>
            <w:bottom w:val="none" w:sz="0" w:space="0" w:color="auto"/>
            <w:right w:val="none" w:sz="0" w:space="0" w:color="auto"/>
          </w:divBdr>
        </w:div>
        <w:div w:id="838354274">
          <w:marLeft w:val="0"/>
          <w:marRight w:val="0"/>
          <w:marTop w:val="0"/>
          <w:marBottom w:val="0"/>
          <w:divBdr>
            <w:top w:val="none" w:sz="0" w:space="0" w:color="auto"/>
            <w:left w:val="none" w:sz="0" w:space="0" w:color="auto"/>
            <w:bottom w:val="none" w:sz="0" w:space="0" w:color="auto"/>
            <w:right w:val="none" w:sz="0" w:space="0" w:color="auto"/>
          </w:divBdr>
        </w:div>
        <w:div w:id="1742173480">
          <w:marLeft w:val="0"/>
          <w:marRight w:val="0"/>
          <w:marTop w:val="0"/>
          <w:marBottom w:val="0"/>
          <w:divBdr>
            <w:top w:val="none" w:sz="0" w:space="0" w:color="auto"/>
            <w:left w:val="none" w:sz="0" w:space="0" w:color="auto"/>
            <w:bottom w:val="none" w:sz="0" w:space="0" w:color="auto"/>
            <w:right w:val="none" w:sz="0" w:space="0" w:color="auto"/>
          </w:divBdr>
        </w:div>
        <w:div w:id="1030226284">
          <w:marLeft w:val="0"/>
          <w:marRight w:val="0"/>
          <w:marTop w:val="0"/>
          <w:marBottom w:val="0"/>
          <w:divBdr>
            <w:top w:val="none" w:sz="0" w:space="0" w:color="auto"/>
            <w:left w:val="none" w:sz="0" w:space="0" w:color="auto"/>
            <w:bottom w:val="none" w:sz="0" w:space="0" w:color="auto"/>
            <w:right w:val="none" w:sz="0" w:space="0" w:color="auto"/>
          </w:divBdr>
        </w:div>
      </w:divsChild>
    </w:div>
    <w:div w:id="185484217">
      <w:bodyDiv w:val="1"/>
      <w:marLeft w:val="0"/>
      <w:marRight w:val="0"/>
      <w:marTop w:val="0"/>
      <w:marBottom w:val="0"/>
      <w:divBdr>
        <w:top w:val="none" w:sz="0" w:space="0" w:color="auto"/>
        <w:left w:val="none" w:sz="0" w:space="0" w:color="auto"/>
        <w:bottom w:val="none" w:sz="0" w:space="0" w:color="auto"/>
        <w:right w:val="none" w:sz="0" w:space="0" w:color="auto"/>
      </w:divBdr>
      <w:divsChild>
        <w:div w:id="1992440719">
          <w:marLeft w:val="0"/>
          <w:marRight w:val="0"/>
          <w:marTop w:val="0"/>
          <w:marBottom w:val="0"/>
          <w:divBdr>
            <w:top w:val="none" w:sz="0" w:space="0" w:color="auto"/>
            <w:left w:val="none" w:sz="0" w:space="0" w:color="auto"/>
            <w:bottom w:val="none" w:sz="0" w:space="0" w:color="auto"/>
            <w:right w:val="none" w:sz="0" w:space="0" w:color="auto"/>
          </w:divBdr>
        </w:div>
        <w:div w:id="2145803693">
          <w:marLeft w:val="0"/>
          <w:marRight w:val="0"/>
          <w:marTop w:val="0"/>
          <w:marBottom w:val="0"/>
          <w:divBdr>
            <w:top w:val="none" w:sz="0" w:space="0" w:color="auto"/>
            <w:left w:val="none" w:sz="0" w:space="0" w:color="auto"/>
            <w:bottom w:val="none" w:sz="0" w:space="0" w:color="auto"/>
            <w:right w:val="none" w:sz="0" w:space="0" w:color="auto"/>
          </w:divBdr>
        </w:div>
        <w:div w:id="1580864469">
          <w:marLeft w:val="0"/>
          <w:marRight w:val="0"/>
          <w:marTop w:val="0"/>
          <w:marBottom w:val="0"/>
          <w:divBdr>
            <w:top w:val="none" w:sz="0" w:space="0" w:color="auto"/>
            <w:left w:val="none" w:sz="0" w:space="0" w:color="auto"/>
            <w:bottom w:val="none" w:sz="0" w:space="0" w:color="auto"/>
            <w:right w:val="none" w:sz="0" w:space="0" w:color="auto"/>
          </w:divBdr>
        </w:div>
        <w:div w:id="1836021971">
          <w:marLeft w:val="0"/>
          <w:marRight w:val="0"/>
          <w:marTop w:val="0"/>
          <w:marBottom w:val="0"/>
          <w:divBdr>
            <w:top w:val="none" w:sz="0" w:space="0" w:color="auto"/>
            <w:left w:val="none" w:sz="0" w:space="0" w:color="auto"/>
            <w:bottom w:val="none" w:sz="0" w:space="0" w:color="auto"/>
            <w:right w:val="none" w:sz="0" w:space="0" w:color="auto"/>
          </w:divBdr>
        </w:div>
        <w:div w:id="1426654879">
          <w:marLeft w:val="0"/>
          <w:marRight w:val="0"/>
          <w:marTop w:val="0"/>
          <w:marBottom w:val="0"/>
          <w:divBdr>
            <w:top w:val="none" w:sz="0" w:space="0" w:color="auto"/>
            <w:left w:val="none" w:sz="0" w:space="0" w:color="auto"/>
            <w:bottom w:val="none" w:sz="0" w:space="0" w:color="auto"/>
            <w:right w:val="none" w:sz="0" w:space="0" w:color="auto"/>
          </w:divBdr>
        </w:div>
        <w:div w:id="239560513">
          <w:marLeft w:val="0"/>
          <w:marRight w:val="0"/>
          <w:marTop w:val="0"/>
          <w:marBottom w:val="0"/>
          <w:divBdr>
            <w:top w:val="none" w:sz="0" w:space="0" w:color="auto"/>
            <w:left w:val="none" w:sz="0" w:space="0" w:color="auto"/>
            <w:bottom w:val="none" w:sz="0" w:space="0" w:color="auto"/>
            <w:right w:val="none" w:sz="0" w:space="0" w:color="auto"/>
          </w:divBdr>
        </w:div>
        <w:div w:id="1031032207">
          <w:marLeft w:val="0"/>
          <w:marRight w:val="0"/>
          <w:marTop w:val="0"/>
          <w:marBottom w:val="0"/>
          <w:divBdr>
            <w:top w:val="none" w:sz="0" w:space="0" w:color="auto"/>
            <w:left w:val="none" w:sz="0" w:space="0" w:color="auto"/>
            <w:bottom w:val="none" w:sz="0" w:space="0" w:color="auto"/>
            <w:right w:val="none" w:sz="0" w:space="0" w:color="auto"/>
          </w:divBdr>
        </w:div>
        <w:div w:id="386996388">
          <w:marLeft w:val="0"/>
          <w:marRight w:val="0"/>
          <w:marTop w:val="0"/>
          <w:marBottom w:val="0"/>
          <w:divBdr>
            <w:top w:val="none" w:sz="0" w:space="0" w:color="auto"/>
            <w:left w:val="none" w:sz="0" w:space="0" w:color="auto"/>
            <w:bottom w:val="none" w:sz="0" w:space="0" w:color="auto"/>
            <w:right w:val="none" w:sz="0" w:space="0" w:color="auto"/>
          </w:divBdr>
        </w:div>
        <w:div w:id="1359311119">
          <w:marLeft w:val="0"/>
          <w:marRight w:val="0"/>
          <w:marTop w:val="0"/>
          <w:marBottom w:val="0"/>
          <w:divBdr>
            <w:top w:val="none" w:sz="0" w:space="0" w:color="auto"/>
            <w:left w:val="none" w:sz="0" w:space="0" w:color="auto"/>
            <w:bottom w:val="none" w:sz="0" w:space="0" w:color="auto"/>
            <w:right w:val="none" w:sz="0" w:space="0" w:color="auto"/>
          </w:divBdr>
        </w:div>
        <w:div w:id="129980981">
          <w:marLeft w:val="0"/>
          <w:marRight w:val="0"/>
          <w:marTop w:val="0"/>
          <w:marBottom w:val="0"/>
          <w:divBdr>
            <w:top w:val="none" w:sz="0" w:space="0" w:color="auto"/>
            <w:left w:val="none" w:sz="0" w:space="0" w:color="auto"/>
            <w:bottom w:val="none" w:sz="0" w:space="0" w:color="auto"/>
            <w:right w:val="none" w:sz="0" w:space="0" w:color="auto"/>
          </w:divBdr>
        </w:div>
        <w:div w:id="1182158858">
          <w:marLeft w:val="0"/>
          <w:marRight w:val="0"/>
          <w:marTop w:val="0"/>
          <w:marBottom w:val="0"/>
          <w:divBdr>
            <w:top w:val="none" w:sz="0" w:space="0" w:color="auto"/>
            <w:left w:val="none" w:sz="0" w:space="0" w:color="auto"/>
            <w:bottom w:val="none" w:sz="0" w:space="0" w:color="auto"/>
            <w:right w:val="none" w:sz="0" w:space="0" w:color="auto"/>
          </w:divBdr>
        </w:div>
        <w:div w:id="570896594">
          <w:marLeft w:val="0"/>
          <w:marRight w:val="0"/>
          <w:marTop w:val="0"/>
          <w:marBottom w:val="0"/>
          <w:divBdr>
            <w:top w:val="none" w:sz="0" w:space="0" w:color="auto"/>
            <w:left w:val="none" w:sz="0" w:space="0" w:color="auto"/>
            <w:bottom w:val="none" w:sz="0" w:space="0" w:color="auto"/>
            <w:right w:val="none" w:sz="0" w:space="0" w:color="auto"/>
          </w:divBdr>
        </w:div>
        <w:div w:id="164564246">
          <w:marLeft w:val="0"/>
          <w:marRight w:val="0"/>
          <w:marTop w:val="0"/>
          <w:marBottom w:val="0"/>
          <w:divBdr>
            <w:top w:val="none" w:sz="0" w:space="0" w:color="auto"/>
            <w:left w:val="none" w:sz="0" w:space="0" w:color="auto"/>
            <w:bottom w:val="none" w:sz="0" w:space="0" w:color="auto"/>
            <w:right w:val="none" w:sz="0" w:space="0" w:color="auto"/>
          </w:divBdr>
        </w:div>
        <w:div w:id="21126619">
          <w:marLeft w:val="0"/>
          <w:marRight w:val="0"/>
          <w:marTop w:val="0"/>
          <w:marBottom w:val="0"/>
          <w:divBdr>
            <w:top w:val="none" w:sz="0" w:space="0" w:color="auto"/>
            <w:left w:val="none" w:sz="0" w:space="0" w:color="auto"/>
            <w:bottom w:val="none" w:sz="0" w:space="0" w:color="auto"/>
            <w:right w:val="none" w:sz="0" w:space="0" w:color="auto"/>
          </w:divBdr>
        </w:div>
        <w:div w:id="1204833338">
          <w:marLeft w:val="0"/>
          <w:marRight w:val="0"/>
          <w:marTop w:val="0"/>
          <w:marBottom w:val="0"/>
          <w:divBdr>
            <w:top w:val="none" w:sz="0" w:space="0" w:color="auto"/>
            <w:left w:val="none" w:sz="0" w:space="0" w:color="auto"/>
            <w:bottom w:val="none" w:sz="0" w:space="0" w:color="auto"/>
            <w:right w:val="none" w:sz="0" w:space="0" w:color="auto"/>
          </w:divBdr>
        </w:div>
        <w:div w:id="1751613228">
          <w:marLeft w:val="0"/>
          <w:marRight w:val="0"/>
          <w:marTop w:val="0"/>
          <w:marBottom w:val="0"/>
          <w:divBdr>
            <w:top w:val="none" w:sz="0" w:space="0" w:color="auto"/>
            <w:left w:val="none" w:sz="0" w:space="0" w:color="auto"/>
            <w:bottom w:val="none" w:sz="0" w:space="0" w:color="auto"/>
            <w:right w:val="none" w:sz="0" w:space="0" w:color="auto"/>
          </w:divBdr>
        </w:div>
        <w:div w:id="1816602816">
          <w:marLeft w:val="0"/>
          <w:marRight w:val="0"/>
          <w:marTop w:val="0"/>
          <w:marBottom w:val="0"/>
          <w:divBdr>
            <w:top w:val="none" w:sz="0" w:space="0" w:color="auto"/>
            <w:left w:val="none" w:sz="0" w:space="0" w:color="auto"/>
            <w:bottom w:val="none" w:sz="0" w:space="0" w:color="auto"/>
            <w:right w:val="none" w:sz="0" w:space="0" w:color="auto"/>
          </w:divBdr>
        </w:div>
        <w:div w:id="1584728591">
          <w:marLeft w:val="0"/>
          <w:marRight w:val="0"/>
          <w:marTop w:val="0"/>
          <w:marBottom w:val="0"/>
          <w:divBdr>
            <w:top w:val="none" w:sz="0" w:space="0" w:color="auto"/>
            <w:left w:val="none" w:sz="0" w:space="0" w:color="auto"/>
            <w:bottom w:val="none" w:sz="0" w:space="0" w:color="auto"/>
            <w:right w:val="none" w:sz="0" w:space="0" w:color="auto"/>
          </w:divBdr>
        </w:div>
        <w:div w:id="1539394039">
          <w:marLeft w:val="0"/>
          <w:marRight w:val="0"/>
          <w:marTop w:val="0"/>
          <w:marBottom w:val="0"/>
          <w:divBdr>
            <w:top w:val="none" w:sz="0" w:space="0" w:color="auto"/>
            <w:left w:val="none" w:sz="0" w:space="0" w:color="auto"/>
            <w:bottom w:val="none" w:sz="0" w:space="0" w:color="auto"/>
            <w:right w:val="none" w:sz="0" w:space="0" w:color="auto"/>
          </w:divBdr>
        </w:div>
        <w:div w:id="633172215">
          <w:marLeft w:val="0"/>
          <w:marRight w:val="0"/>
          <w:marTop w:val="0"/>
          <w:marBottom w:val="0"/>
          <w:divBdr>
            <w:top w:val="none" w:sz="0" w:space="0" w:color="auto"/>
            <w:left w:val="none" w:sz="0" w:space="0" w:color="auto"/>
            <w:bottom w:val="none" w:sz="0" w:space="0" w:color="auto"/>
            <w:right w:val="none" w:sz="0" w:space="0" w:color="auto"/>
          </w:divBdr>
        </w:div>
        <w:div w:id="1687171250">
          <w:marLeft w:val="0"/>
          <w:marRight w:val="0"/>
          <w:marTop w:val="0"/>
          <w:marBottom w:val="0"/>
          <w:divBdr>
            <w:top w:val="none" w:sz="0" w:space="0" w:color="auto"/>
            <w:left w:val="none" w:sz="0" w:space="0" w:color="auto"/>
            <w:bottom w:val="none" w:sz="0" w:space="0" w:color="auto"/>
            <w:right w:val="none" w:sz="0" w:space="0" w:color="auto"/>
          </w:divBdr>
        </w:div>
        <w:div w:id="724794203">
          <w:marLeft w:val="0"/>
          <w:marRight w:val="0"/>
          <w:marTop w:val="0"/>
          <w:marBottom w:val="0"/>
          <w:divBdr>
            <w:top w:val="none" w:sz="0" w:space="0" w:color="auto"/>
            <w:left w:val="none" w:sz="0" w:space="0" w:color="auto"/>
            <w:bottom w:val="none" w:sz="0" w:space="0" w:color="auto"/>
            <w:right w:val="none" w:sz="0" w:space="0" w:color="auto"/>
          </w:divBdr>
        </w:div>
        <w:div w:id="186407389">
          <w:marLeft w:val="0"/>
          <w:marRight w:val="0"/>
          <w:marTop w:val="0"/>
          <w:marBottom w:val="0"/>
          <w:divBdr>
            <w:top w:val="none" w:sz="0" w:space="0" w:color="auto"/>
            <w:left w:val="none" w:sz="0" w:space="0" w:color="auto"/>
            <w:bottom w:val="none" w:sz="0" w:space="0" w:color="auto"/>
            <w:right w:val="none" w:sz="0" w:space="0" w:color="auto"/>
          </w:divBdr>
        </w:div>
        <w:div w:id="549879370">
          <w:marLeft w:val="0"/>
          <w:marRight w:val="0"/>
          <w:marTop w:val="0"/>
          <w:marBottom w:val="0"/>
          <w:divBdr>
            <w:top w:val="none" w:sz="0" w:space="0" w:color="auto"/>
            <w:left w:val="none" w:sz="0" w:space="0" w:color="auto"/>
            <w:bottom w:val="none" w:sz="0" w:space="0" w:color="auto"/>
            <w:right w:val="none" w:sz="0" w:space="0" w:color="auto"/>
          </w:divBdr>
        </w:div>
        <w:div w:id="180822672">
          <w:marLeft w:val="0"/>
          <w:marRight w:val="0"/>
          <w:marTop w:val="0"/>
          <w:marBottom w:val="0"/>
          <w:divBdr>
            <w:top w:val="none" w:sz="0" w:space="0" w:color="auto"/>
            <w:left w:val="none" w:sz="0" w:space="0" w:color="auto"/>
            <w:bottom w:val="none" w:sz="0" w:space="0" w:color="auto"/>
            <w:right w:val="none" w:sz="0" w:space="0" w:color="auto"/>
          </w:divBdr>
        </w:div>
        <w:div w:id="106776140">
          <w:marLeft w:val="0"/>
          <w:marRight w:val="0"/>
          <w:marTop w:val="0"/>
          <w:marBottom w:val="0"/>
          <w:divBdr>
            <w:top w:val="none" w:sz="0" w:space="0" w:color="auto"/>
            <w:left w:val="none" w:sz="0" w:space="0" w:color="auto"/>
            <w:bottom w:val="none" w:sz="0" w:space="0" w:color="auto"/>
            <w:right w:val="none" w:sz="0" w:space="0" w:color="auto"/>
          </w:divBdr>
        </w:div>
        <w:div w:id="1627739519">
          <w:marLeft w:val="0"/>
          <w:marRight w:val="0"/>
          <w:marTop w:val="0"/>
          <w:marBottom w:val="0"/>
          <w:divBdr>
            <w:top w:val="none" w:sz="0" w:space="0" w:color="auto"/>
            <w:left w:val="none" w:sz="0" w:space="0" w:color="auto"/>
            <w:bottom w:val="none" w:sz="0" w:space="0" w:color="auto"/>
            <w:right w:val="none" w:sz="0" w:space="0" w:color="auto"/>
          </w:divBdr>
        </w:div>
        <w:div w:id="186868532">
          <w:marLeft w:val="0"/>
          <w:marRight w:val="0"/>
          <w:marTop w:val="0"/>
          <w:marBottom w:val="0"/>
          <w:divBdr>
            <w:top w:val="none" w:sz="0" w:space="0" w:color="auto"/>
            <w:left w:val="none" w:sz="0" w:space="0" w:color="auto"/>
            <w:bottom w:val="none" w:sz="0" w:space="0" w:color="auto"/>
            <w:right w:val="none" w:sz="0" w:space="0" w:color="auto"/>
          </w:divBdr>
        </w:div>
        <w:div w:id="1702510415">
          <w:marLeft w:val="0"/>
          <w:marRight w:val="0"/>
          <w:marTop w:val="0"/>
          <w:marBottom w:val="0"/>
          <w:divBdr>
            <w:top w:val="none" w:sz="0" w:space="0" w:color="auto"/>
            <w:left w:val="none" w:sz="0" w:space="0" w:color="auto"/>
            <w:bottom w:val="none" w:sz="0" w:space="0" w:color="auto"/>
            <w:right w:val="none" w:sz="0" w:space="0" w:color="auto"/>
          </w:divBdr>
        </w:div>
        <w:div w:id="1264998538">
          <w:marLeft w:val="0"/>
          <w:marRight w:val="0"/>
          <w:marTop w:val="0"/>
          <w:marBottom w:val="0"/>
          <w:divBdr>
            <w:top w:val="none" w:sz="0" w:space="0" w:color="auto"/>
            <w:left w:val="none" w:sz="0" w:space="0" w:color="auto"/>
            <w:bottom w:val="none" w:sz="0" w:space="0" w:color="auto"/>
            <w:right w:val="none" w:sz="0" w:space="0" w:color="auto"/>
          </w:divBdr>
        </w:div>
        <w:div w:id="1329482749">
          <w:marLeft w:val="0"/>
          <w:marRight w:val="0"/>
          <w:marTop w:val="0"/>
          <w:marBottom w:val="0"/>
          <w:divBdr>
            <w:top w:val="none" w:sz="0" w:space="0" w:color="auto"/>
            <w:left w:val="none" w:sz="0" w:space="0" w:color="auto"/>
            <w:bottom w:val="none" w:sz="0" w:space="0" w:color="auto"/>
            <w:right w:val="none" w:sz="0" w:space="0" w:color="auto"/>
          </w:divBdr>
        </w:div>
        <w:div w:id="1344480222">
          <w:marLeft w:val="0"/>
          <w:marRight w:val="0"/>
          <w:marTop w:val="0"/>
          <w:marBottom w:val="0"/>
          <w:divBdr>
            <w:top w:val="none" w:sz="0" w:space="0" w:color="auto"/>
            <w:left w:val="none" w:sz="0" w:space="0" w:color="auto"/>
            <w:bottom w:val="none" w:sz="0" w:space="0" w:color="auto"/>
            <w:right w:val="none" w:sz="0" w:space="0" w:color="auto"/>
          </w:divBdr>
        </w:div>
      </w:divsChild>
    </w:div>
    <w:div w:id="675041075">
      <w:bodyDiv w:val="1"/>
      <w:marLeft w:val="0"/>
      <w:marRight w:val="0"/>
      <w:marTop w:val="0"/>
      <w:marBottom w:val="0"/>
      <w:divBdr>
        <w:top w:val="none" w:sz="0" w:space="0" w:color="auto"/>
        <w:left w:val="none" w:sz="0" w:space="0" w:color="auto"/>
        <w:bottom w:val="none" w:sz="0" w:space="0" w:color="auto"/>
        <w:right w:val="none" w:sz="0" w:space="0" w:color="auto"/>
      </w:divBdr>
      <w:divsChild>
        <w:div w:id="1166901239">
          <w:marLeft w:val="0"/>
          <w:marRight w:val="0"/>
          <w:marTop w:val="0"/>
          <w:marBottom w:val="0"/>
          <w:divBdr>
            <w:top w:val="none" w:sz="0" w:space="0" w:color="auto"/>
            <w:left w:val="none" w:sz="0" w:space="0" w:color="auto"/>
            <w:bottom w:val="none" w:sz="0" w:space="0" w:color="auto"/>
            <w:right w:val="none" w:sz="0" w:space="0" w:color="auto"/>
          </w:divBdr>
          <w:divsChild>
            <w:div w:id="935096039">
              <w:marLeft w:val="0"/>
              <w:marRight w:val="0"/>
              <w:marTop w:val="0"/>
              <w:marBottom w:val="0"/>
              <w:divBdr>
                <w:top w:val="none" w:sz="0" w:space="0" w:color="auto"/>
                <w:left w:val="none" w:sz="0" w:space="0" w:color="auto"/>
                <w:bottom w:val="none" w:sz="0" w:space="0" w:color="auto"/>
                <w:right w:val="none" w:sz="0" w:space="0" w:color="auto"/>
              </w:divBdr>
            </w:div>
            <w:div w:id="1154950629">
              <w:marLeft w:val="0"/>
              <w:marRight w:val="0"/>
              <w:marTop w:val="0"/>
              <w:marBottom w:val="0"/>
              <w:divBdr>
                <w:top w:val="none" w:sz="0" w:space="0" w:color="auto"/>
                <w:left w:val="none" w:sz="0" w:space="0" w:color="auto"/>
                <w:bottom w:val="none" w:sz="0" w:space="0" w:color="auto"/>
                <w:right w:val="none" w:sz="0" w:space="0" w:color="auto"/>
              </w:divBdr>
            </w:div>
          </w:divsChild>
        </w:div>
        <w:div w:id="1049764916">
          <w:marLeft w:val="0"/>
          <w:marRight w:val="0"/>
          <w:marTop w:val="0"/>
          <w:marBottom w:val="0"/>
          <w:divBdr>
            <w:top w:val="none" w:sz="0" w:space="0" w:color="auto"/>
            <w:left w:val="none" w:sz="0" w:space="0" w:color="auto"/>
            <w:bottom w:val="none" w:sz="0" w:space="0" w:color="auto"/>
            <w:right w:val="none" w:sz="0" w:space="0" w:color="auto"/>
          </w:divBdr>
          <w:divsChild>
            <w:div w:id="1501777215">
              <w:marLeft w:val="0"/>
              <w:marRight w:val="0"/>
              <w:marTop w:val="0"/>
              <w:marBottom w:val="0"/>
              <w:divBdr>
                <w:top w:val="none" w:sz="0" w:space="0" w:color="auto"/>
                <w:left w:val="none" w:sz="0" w:space="0" w:color="auto"/>
                <w:bottom w:val="none" w:sz="0" w:space="0" w:color="auto"/>
                <w:right w:val="none" w:sz="0" w:space="0" w:color="auto"/>
              </w:divBdr>
            </w:div>
            <w:div w:id="330303447">
              <w:marLeft w:val="0"/>
              <w:marRight w:val="0"/>
              <w:marTop w:val="0"/>
              <w:marBottom w:val="0"/>
              <w:divBdr>
                <w:top w:val="none" w:sz="0" w:space="0" w:color="auto"/>
                <w:left w:val="none" w:sz="0" w:space="0" w:color="auto"/>
                <w:bottom w:val="none" w:sz="0" w:space="0" w:color="auto"/>
                <w:right w:val="none" w:sz="0" w:space="0" w:color="auto"/>
              </w:divBdr>
            </w:div>
          </w:divsChild>
        </w:div>
        <w:div w:id="1060635142">
          <w:marLeft w:val="0"/>
          <w:marRight w:val="0"/>
          <w:marTop w:val="0"/>
          <w:marBottom w:val="0"/>
          <w:divBdr>
            <w:top w:val="none" w:sz="0" w:space="0" w:color="auto"/>
            <w:left w:val="none" w:sz="0" w:space="0" w:color="auto"/>
            <w:bottom w:val="none" w:sz="0" w:space="0" w:color="auto"/>
            <w:right w:val="none" w:sz="0" w:space="0" w:color="auto"/>
          </w:divBdr>
          <w:divsChild>
            <w:div w:id="1950041737">
              <w:marLeft w:val="0"/>
              <w:marRight w:val="0"/>
              <w:marTop w:val="0"/>
              <w:marBottom w:val="0"/>
              <w:divBdr>
                <w:top w:val="none" w:sz="0" w:space="0" w:color="auto"/>
                <w:left w:val="none" w:sz="0" w:space="0" w:color="auto"/>
                <w:bottom w:val="none" w:sz="0" w:space="0" w:color="auto"/>
                <w:right w:val="none" w:sz="0" w:space="0" w:color="auto"/>
              </w:divBdr>
            </w:div>
            <w:div w:id="27008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11926">
      <w:bodyDiv w:val="1"/>
      <w:marLeft w:val="0"/>
      <w:marRight w:val="0"/>
      <w:marTop w:val="0"/>
      <w:marBottom w:val="0"/>
      <w:divBdr>
        <w:top w:val="none" w:sz="0" w:space="0" w:color="auto"/>
        <w:left w:val="none" w:sz="0" w:space="0" w:color="auto"/>
        <w:bottom w:val="none" w:sz="0" w:space="0" w:color="auto"/>
        <w:right w:val="none" w:sz="0" w:space="0" w:color="auto"/>
      </w:divBdr>
      <w:divsChild>
        <w:div w:id="1790659427">
          <w:marLeft w:val="0"/>
          <w:marRight w:val="0"/>
          <w:marTop w:val="0"/>
          <w:marBottom w:val="0"/>
          <w:divBdr>
            <w:top w:val="none" w:sz="0" w:space="0" w:color="auto"/>
            <w:left w:val="none" w:sz="0" w:space="0" w:color="auto"/>
            <w:bottom w:val="none" w:sz="0" w:space="0" w:color="auto"/>
            <w:right w:val="none" w:sz="0" w:space="0" w:color="auto"/>
          </w:divBdr>
        </w:div>
        <w:div w:id="1078554247">
          <w:marLeft w:val="0"/>
          <w:marRight w:val="0"/>
          <w:marTop w:val="0"/>
          <w:marBottom w:val="0"/>
          <w:divBdr>
            <w:top w:val="none" w:sz="0" w:space="0" w:color="auto"/>
            <w:left w:val="none" w:sz="0" w:space="0" w:color="auto"/>
            <w:bottom w:val="none" w:sz="0" w:space="0" w:color="auto"/>
            <w:right w:val="none" w:sz="0" w:space="0" w:color="auto"/>
          </w:divBdr>
        </w:div>
        <w:div w:id="1208831302">
          <w:marLeft w:val="0"/>
          <w:marRight w:val="0"/>
          <w:marTop w:val="0"/>
          <w:marBottom w:val="0"/>
          <w:divBdr>
            <w:top w:val="none" w:sz="0" w:space="0" w:color="auto"/>
            <w:left w:val="none" w:sz="0" w:space="0" w:color="auto"/>
            <w:bottom w:val="none" w:sz="0" w:space="0" w:color="auto"/>
            <w:right w:val="none" w:sz="0" w:space="0" w:color="auto"/>
          </w:divBdr>
        </w:div>
        <w:div w:id="509298787">
          <w:marLeft w:val="0"/>
          <w:marRight w:val="0"/>
          <w:marTop w:val="0"/>
          <w:marBottom w:val="0"/>
          <w:divBdr>
            <w:top w:val="none" w:sz="0" w:space="0" w:color="auto"/>
            <w:left w:val="none" w:sz="0" w:space="0" w:color="auto"/>
            <w:bottom w:val="none" w:sz="0" w:space="0" w:color="auto"/>
            <w:right w:val="none" w:sz="0" w:space="0" w:color="auto"/>
          </w:divBdr>
        </w:div>
        <w:div w:id="564536498">
          <w:marLeft w:val="0"/>
          <w:marRight w:val="0"/>
          <w:marTop w:val="0"/>
          <w:marBottom w:val="0"/>
          <w:divBdr>
            <w:top w:val="none" w:sz="0" w:space="0" w:color="auto"/>
            <w:left w:val="none" w:sz="0" w:space="0" w:color="auto"/>
            <w:bottom w:val="none" w:sz="0" w:space="0" w:color="auto"/>
            <w:right w:val="none" w:sz="0" w:space="0" w:color="auto"/>
          </w:divBdr>
        </w:div>
        <w:div w:id="1566598216">
          <w:marLeft w:val="0"/>
          <w:marRight w:val="0"/>
          <w:marTop w:val="0"/>
          <w:marBottom w:val="0"/>
          <w:divBdr>
            <w:top w:val="none" w:sz="0" w:space="0" w:color="auto"/>
            <w:left w:val="none" w:sz="0" w:space="0" w:color="auto"/>
            <w:bottom w:val="none" w:sz="0" w:space="0" w:color="auto"/>
            <w:right w:val="none" w:sz="0" w:space="0" w:color="auto"/>
          </w:divBdr>
        </w:div>
        <w:div w:id="1197307712">
          <w:marLeft w:val="0"/>
          <w:marRight w:val="0"/>
          <w:marTop w:val="0"/>
          <w:marBottom w:val="0"/>
          <w:divBdr>
            <w:top w:val="none" w:sz="0" w:space="0" w:color="auto"/>
            <w:left w:val="none" w:sz="0" w:space="0" w:color="auto"/>
            <w:bottom w:val="none" w:sz="0" w:space="0" w:color="auto"/>
            <w:right w:val="none" w:sz="0" w:space="0" w:color="auto"/>
          </w:divBdr>
        </w:div>
        <w:div w:id="2141024317">
          <w:marLeft w:val="0"/>
          <w:marRight w:val="0"/>
          <w:marTop w:val="0"/>
          <w:marBottom w:val="0"/>
          <w:divBdr>
            <w:top w:val="none" w:sz="0" w:space="0" w:color="auto"/>
            <w:left w:val="none" w:sz="0" w:space="0" w:color="auto"/>
            <w:bottom w:val="none" w:sz="0" w:space="0" w:color="auto"/>
            <w:right w:val="none" w:sz="0" w:space="0" w:color="auto"/>
          </w:divBdr>
        </w:div>
        <w:div w:id="2078739776">
          <w:marLeft w:val="0"/>
          <w:marRight w:val="0"/>
          <w:marTop w:val="0"/>
          <w:marBottom w:val="0"/>
          <w:divBdr>
            <w:top w:val="none" w:sz="0" w:space="0" w:color="auto"/>
            <w:left w:val="none" w:sz="0" w:space="0" w:color="auto"/>
            <w:bottom w:val="none" w:sz="0" w:space="0" w:color="auto"/>
            <w:right w:val="none" w:sz="0" w:space="0" w:color="auto"/>
          </w:divBdr>
        </w:div>
        <w:div w:id="1592351862">
          <w:marLeft w:val="0"/>
          <w:marRight w:val="0"/>
          <w:marTop w:val="0"/>
          <w:marBottom w:val="0"/>
          <w:divBdr>
            <w:top w:val="none" w:sz="0" w:space="0" w:color="auto"/>
            <w:left w:val="none" w:sz="0" w:space="0" w:color="auto"/>
            <w:bottom w:val="none" w:sz="0" w:space="0" w:color="auto"/>
            <w:right w:val="none" w:sz="0" w:space="0" w:color="auto"/>
          </w:divBdr>
        </w:div>
        <w:div w:id="760414938">
          <w:marLeft w:val="0"/>
          <w:marRight w:val="0"/>
          <w:marTop w:val="0"/>
          <w:marBottom w:val="0"/>
          <w:divBdr>
            <w:top w:val="none" w:sz="0" w:space="0" w:color="auto"/>
            <w:left w:val="none" w:sz="0" w:space="0" w:color="auto"/>
            <w:bottom w:val="none" w:sz="0" w:space="0" w:color="auto"/>
            <w:right w:val="none" w:sz="0" w:space="0" w:color="auto"/>
          </w:divBdr>
        </w:div>
        <w:div w:id="1941529557">
          <w:marLeft w:val="0"/>
          <w:marRight w:val="0"/>
          <w:marTop w:val="0"/>
          <w:marBottom w:val="0"/>
          <w:divBdr>
            <w:top w:val="none" w:sz="0" w:space="0" w:color="auto"/>
            <w:left w:val="none" w:sz="0" w:space="0" w:color="auto"/>
            <w:bottom w:val="none" w:sz="0" w:space="0" w:color="auto"/>
            <w:right w:val="none" w:sz="0" w:space="0" w:color="auto"/>
          </w:divBdr>
        </w:div>
        <w:div w:id="2032680616">
          <w:marLeft w:val="0"/>
          <w:marRight w:val="0"/>
          <w:marTop w:val="0"/>
          <w:marBottom w:val="0"/>
          <w:divBdr>
            <w:top w:val="none" w:sz="0" w:space="0" w:color="auto"/>
            <w:left w:val="none" w:sz="0" w:space="0" w:color="auto"/>
            <w:bottom w:val="none" w:sz="0" w:space="0" w:color="auto"/>
            <w:right w:val="none" w:sz="0" w:space="0" w:color="auto"/>
          </w:divBdr>
        </w:div>
        <w:div w:id="1270621146">
          <w:marLeft w:val="0"/>
          <w:marRight w:val="0"/>
          <w:marTop w:val="0"/>
          <w:marBottom w:val="0"/>
          <w:divBdr>
            <w:top w:val="none" w:sz="0" w:space="0" w:color="auto"/>
            <w:left w:val="none" w:sz="0" w:space="0" w:color="auto"/>
            <w:bottom w:val="none" w:sz="0" w:space="0" w:color="auto"/>
            <w:right w:val="none" w:sz="0" w:space="0" w:color="auto"/>
          </w:divBdr>
        </w:div>
        <w:div w:id="1849368807">
          <w:marLeft w:val="0"/>
          <w:marRight w:val="0"/>
          <w:marTop w:val="0"/>
          <w:marBottom w:val="0"/>
          <w:divBdr>
            <w:top w:val="none" w:sz="0" w:space="0" w:color="auto"/>
            <w:left w:val="none" w:sz="0" w:space="0" w:color="auto"/>
            <w:bottom w:val="none" w:sz="0" w:space="0" w:color="auto"/>
            <w:right w:val="none" w:sz="0" w:space="0" w:color="auto"/>
          </w:divBdr>
        </w:div>
        <w:div w:id="1203401768">
          <w:marLeft w:val="0"/>
          <w:marRight w:val="0"/>
          <w:marTop w:val="0"/>
          <w:marBottom w:val="0"/>
          <w:divBdr>
            <w:top w:val="none" w:sz="0" w:space="0" w:color="auto"/>
            <w:left w:val="none" w:sz="0" w:space="0" w:color="auto"/>
            <w:bottom w:val="none" w:sz="0" w:space="0" w:color="auto"/>
            <w:right w:val="none" w:sz="0" w:space="0" w:color="auto"/>
          </w:divBdr>
        </w:div>
        <w:div w:id="1395156573">
          <w:marLeft w:val="0"/>
          <w:marRight w:val="0"/>
          <w:marTop w:val="0"/>
          <w:marBottom w:val="0"/>
          <w:divBdr>
            <w:top w:val="none" w:sz="0" w:space="0" w:color="auto"/>
            <w:left w:val="none" w:sz="0" w:space="0" w:color="auto"/>
            <w:bottom w:val="none" w:sz="0" w:space="0" w:color="auto"/>
            <w:right w:val="none" w:sz="0" w:space="0" w:color="auto"/>
          </w:divBdr>
        </w:div>
        <w:div w:id="732774735">
          <w:marLeft w:val="0"/>
          <w:marRight w:val="0"/>
          <w:marTop w:val="0"/>
          <w:marBottom w:val="0"/>
          <w:divBdr>
            <w:top w:val="none" w:sz="0" w:space="0" w:color="auto"/>
            <w:left w:val="none" w:sz="0" w:space="0" w:color="auto"/>
            <w:bottom w:val="none" w:sz="0" w:space="0" w:color="auto"/>
            <w:right w:val="none" w:sz="0" w:space="0" w:color="auto"/>
          </w:divBdr>
        </w:div>
        <w:div w:id="456073033">
          <w:marLeft w:val="0"/>
          <w:marRight w:val="0"/>
          <w:marTop w:val="0"/>
          <w:marBottom w:val="0"/>
          <w:divBdr>
            <w:top w:val="none" w:sz="0" w:space="0" w:color="auto"/>
            <w:left w:val="none" w:sz="0" w:space="0" w:color="auto"/>
            <w:bottom w:val="none" w:sz="0" w:space="0" w:color="auto"/>
            <w:right w:val="none" w:sz="0" w:space="0" w:color="auto"/>
          </w:divBdr>
        </w:div>
        <w:div w:id="1316838004">
          <w:marLeft w:val="0"/>
          <w:marRight w:val="0"/>
          <w:marTop w:val="0"/>
          <w:marBottom w:val="0"/>
          <w:divBdr>
            <w:top w:val="none" w:sz="0" w:space="0" w:color="auto"/>
            <w:left w:val="none" w:sz="0" w:space="0" w:color="auto"/>
            <w:bottom w:val="none" w:sz="0" w:space="0" w:color="auto"/>
            <w:right w:val="none" w:sz="0" w:space="0" w:color="auto"/>
          </w:divBdr>
        </w:div>
        <w:div w:id="1219390764">
          <w:marLeft w:val="0"/>
          <w:marRight w:val="0"/>
          <w:marTop w:val="0"/>
          <w:marBottom w:val="0"/>
          <w:divBdr>
            <w:top w:val="none" w:sz="0" w:space="0" w:color="auto"/>
            <w:left w:val="none" w:sz="0" w:space="0" w:color="auto"/>
            <w:bottom w:val="none" w:sz="0" w:space="0" w:color="auto"/>
            <w:right w:val="none" w:sz="0" w:space="0" w:color="auto"/>
          </w:divBdr>
        </w:div>
        <w:div w:id="1332027561">
          <w:marLeft w:val="0"/>
          <w:marRight w:val="0"/>
          <w:marTop w:val="0"/>
          <w:marBottom w:val="0"/>
          <w:divBdr>
            <w:top w:val="none" w:sz="0" w:space="0" w:color="auto"/>
            <w:left w:val="none" w:sz="0" w:space="0" w:color="auto"/>
            <w:bottom w:val="none" w:sz="0" w:space="0" w:color="auto"/>
            <w:right w:val="none" w:sz="0" w:space="0" w:color="auto"/>
          </w:divBdr>
        </w:div>
        <w:div w:id="2052607053">
          <w:marLeft w:val="0"/>
          <w:marRight w:val="0"/>
          <w:marTop w:val="0"/>
          <w:marBottom w:val="0"/>
          <w:divBdr>
            <w:top w:val="none" w:sz="0" w:space="0" w:color="auto"/>
            <w:left w:val="none" w:sz="0" w:space="0" w:color="auto"/>
            <w:bottom w:val="none" w:sz="0" w:space="0" w:color="auto"/>
            <w:right w:val="none" w:sz="0" w:space="0" w:color="auto"/>
          </w:divBdr>
        </w:div>
        <w:div w:id="1465736179">
          <w:marLeft w:val="0"/>
          <w:marRight w:val="0"/>
          <w:marTop w:val="0"/>
          <w:marBottom w:val="0"/>
          <w:divBdr>
            <w:top w:val="none" w:sz="0" w:space="0" w:color="auto"/>
            <w:left w:val="none" w:sz="0" w:space="0" w:color="auto"/>
            <w:bottom w:val="none" w:sz="0" w:space="0" w:color="auto"/>
            <w:right w:val="none" w:sz="0" w:space="0" w:color="auto"/>
          </w:divBdr>
        </w:div>
        <w:div w:id="315961531">
          <w:marLeft w:val="0"/>
          <w:marRight w:val="0"/>
          <w:marTop w:val="0"/>
          <w:marBottom w:val="0"/>
          <w:divBdr>
            <w:top w:val="none" w:sz="0" w:space="0" w:color="auto"/>
            <w:left w:val="none" w:sz="0" w:space="0" w:color="auto"/>
            <w:bottom w:val="none" w:sz="0" w:space="0" w:color="auto"/>
            <w:right w:val="none" w:sz="0" w:space="0" w:color="auto"/>
          </w:divBdr>
        </w:div>
        <w:div w:id="102044674">
          <w:marLeft w:val="0"/>
          <w:marRight w:val="0"/>
          <w:marTop w:val="0"/>
          <w:marBottom w:val="0"/>
          <w:divBdr>
            <w:top w:val="none" w:sz="0" w:space="0" w:color="auto"/>
            <w:left w:val="none" w:sz="0" w:space="0" w:color="auto"/>
            <w:bottom w:val="none" w:sz="0" w:space="0" w:color="auto"/>
            <w:right w:val="none" w:sz="0" w:space="0" w:color="auto"/>
          </w:divBdr>
        </w:div>
        <w:div w:id="371734570">
          <w:marLeft w:val="0"/>
          <w:marRight w:val="0"/>
          <w:marTop w:val="0"/>
          <w:marBottom w:val="0"/>
          <w:divBdr>
            <w:top w:val="none" w:sz="0" w:space="0" w:color="auto"/>
            <w:left w:val="none" w:sz="0" w:space="0" w:color="auto"/>
            <w:bottom w:val="none" w:sz="0" w:space="0" w:color="auto"/>
            <w:right w:val="none" w:sz="0" w:space="0" w:color="auto"/>
          </w:divBdr>
        </w:div>
        <w:div w:id="743601355">
          <w:marLeft w:val="0"/>
          <w:marRight w:val="0"/>
          <w:marTop w:val="0"/>
          <w:marBottom w:val="0"/>
          <w:divBdr>
            <w:top w:val="none" w:sz="0" w:space="0" w:color="auto"/>
            <w:left w:val="none" w:sz="0" w:space="0" w:color="auto"/>
            <w:bottom w:val="none" w:sz="0" w:space="0" w:color="auto"/>
            <w:right w:val="none" w:sz="0" w:space="0" w:color="auto"/>
          </w:divBdr>
        </w:div>
      </w:divsChild>
    </w:div>
    <w:div w:id="1583174154">
      <w:bodyDiv w:val="1"/>
      <w:marLeft w:val="0"/>
      <w:marRight w:val="0"/>
      <w:marTop w:val="0"/>
      <w:marBottom w:val="0"/>
      <w:divBdr>
        <w:top w:val="none" w:sz="0" w:space="0" w:color="auto"/>
        <w:left w:val="none" w:sz="0" w:space="0" w:color="auto"/>
        <w:bottom w:val="none" w:sz="0" w:space="0" w:color="auto"/>
        <w:right w:val="none" w:sz="0" w:space="0" w:color="auto"/>
      </w:divBdr>
    </w:div>
    <w:div w:id="1827091888">
      <w:bodyDiv w:val="1"/>
      <w:marLeft w:val="0"/>
      <w:marRight w:val="0"/>
      <w:marTop w:val="0"/>
      <w:marBottom w:val="0"/>
      <w:divBdr>
        <w:top w:val="none" w:sz="0" w:space="0" w:color="auto"/>
        <w:left w:val="none" w:sz="0" w:space="0" w:color="auto"/>
        <w:bottom w:val="none" w:sz="0" w:space="0" w:color="auto"/>
        <w:right w:val="none" w:sz="0" w:space="0" w:color="auto"/>
      </w:divBdr>
      <w:divsChild>
        <w:div w:id="1035039742">
          <w:marLeft w:val="0"/>
          <w:marRight w:val="0"/>
          <w:marTop w:val="0"/>
          <w:marBottom w:val="0"/>
          <w:divBdr>
            <w:top w:val="none" w:sz="0" w:space="0" w:color="auto"/>
            <w:left w:val="none" w:sz="0" w:space="0" w:color="auto"/>
            <w:bottom w:val="none" w:sz="0" w:space="0" w:color="auto"/>
            <w:right w:val="none" w:sz="0" w:space="0" w:color="auto"/>
          </w:divBdr>
        </w:div>
        <w:div w:id="45954725">
          <w:marLeft w:val="0"/>
          <w:marRight w:val="0"/>
          <w:marTop w:val="0"/>
          <w:marBottom w:val="0"/>
          <w:divBdr>
            <w:top w:val="none" w:sz="0" w:space="0" w:color="auto"/>
            <w:left w:val="none" w:sz="0" w:space="0" w:color="auto"/>
            <w:bottom w:val="none" w:sz="0" w:space="0" w:color="auto"/>
            <w:right w:val="none" w:sz="0" w:space="0" w:color="auto"/>
          </w:divBdr>
        </w:div>
        <w:div w:id="1967154289">
          <w:marLeft w:val="0"/>
          <w:marRight w:val="0"/>
          <w:marTop w:val="0"/>
          <w:marBottom w:val="0"/>
          <w:divBdr>
            <w:top w:val="none" w:sz="0" w:space="0" w:color="auto"/>
            <w:left w:val="none" w:sz="0" w:space="0" w:color="auto"/>
            <w:bottom w:val="none" w:sz="0" w:space="0" w:color="auto"/>
            <w:right w:val="none" w:sz="0" w:space="0" w:color="auto"/>
          </w:divBdr>
        </w:div>
        <w:div w:id="2055890308">
          <w:marLeft w:val="0"/>
          <w:marRight w:val="0"/>
          <w:marTop w:val="0"/>
          <w:marBottom w:val="0"/>
          <w:divBdr>
            <w:top w:val="none" w:sz="0" w:space="0" w:color="auto"/>
            <w:left w:val="none" w:sz="0" w:space="0" w:color="auto"/>
            <w:bottom w:val="none" w:sz="0" w:space="0" w:color="auto"/>
            <w:right w:val="none" w:sz="0" w:space="0" w:color="auto"/>
          </w:divBdr>
        </w:div>
        <w:div w:id="671954741">
          <w:marLeft w:val="0"/>
          <w:marRight w:val="0"/>
          <w:marTop w:val="0"/>
          <w:marBottom w:val="0"/>
          <w:divBdr>
            <w:top w:val="none" w:sz="0" w:space="0" w:color="auto"/>
            <w:left w:val="none" w:sz="0" w:space="0" w:color="auto"/>
            <w:bottom w:val="none" w:sz="0" w:space="0" w:color="auto"/>
            <w:right w:val="none" w:sz="0" w:space="0" w:color="auto"/>
          </w:divBdr>
        </w:div>
        <w:div w:id="316037703">
          <w:marLeft w:val="0"/>
          <w:marRight w:val="0"/>
          <w:marTop w:val="0"/>
          <w:marBottom w:val="0"/>
          <w:divBdr>
            <w:top w:val="none" w:sz="0" w:space="0" w:color="auto"/>
            <w:left w:val="none" w:sz="0" w:space="0" w:color="auto"/>
            <w:bottom w:val="none" w:sz="0" w:space="0" w:color="auto"/>
            <w:right w:val="none" w:sz="0" w:space="0" w:color="auto"/>
          </w:divBdr>
        </w:div>
        <w:div w:id="149954344">
          <w:marLeft w:val="0"/>
          <w:marRight w:val="0"/>
          <w:marTop w:val="0"/>
          <w:marBottom w:val="0"/>
          <w:divBdr>
            <w:top w:val="none" w:sz="0" w:space="0" w:color="auto"/>
            <w:left w:val="none" w:sz="0" w:space="0" w:color="auto"/>
            <w:bottom w:val="none" w:sz="0" w:space="0" w:color="auto"/>
            <w:right w:val="none" w:sz="0" w:space="0" w:color="auto"/>
          </w:divBdr>
        </w:div>
        <w:div w:id="1239709899">
          <w:marLeft w:val="0"/>
          <w:marRight w:val="0"/>
          <w:marTop w:val="0"/>
          <w:marBottom w:val="0"/>
          <w:divBdr>
            <w:top w:val="none" w:sz="0" w:space="0" w:color="auto"/>
            <w:left w:val="none" w:sz="0" w:space="0" w:color="auto"/>
            <w:bottom w:val="none" w:sz="0" w:space="0" w:color="auto"/>
            <w:right w:val="none" w:sz="0" w:space="0" w:color="auto"/>
          </w:divBdr>
        </w:div>
        <w:div w:id="957297721">
          <w:marLeft w:val="0"/>
          <w:marRight w:val="0"/>
          <w:marTop w:val="0"/>
          <w:marBottom w:val="0"/>
          <w:divBdr>
            <w:top w:val="none" w:sz="0" w:space="0" w:color="auto"/>
            <w:left w:val="none" w:sz="0" w:space="0" w:color="auto"/>
            <w:bottom w:val="none" w:sz="0" w:space="0" w:color="auto"/>
            <w:right w:val="none" w:sz="0" w:space="0" w:color="auto"/>
          </w:divBdr>
        </w:div>
        <w:div w:id="224493205">
          <w:marLeft w:val="0"/>
          <w:marRight w:val="0"/>
          <w:marTop w:val="0"/>
          <w:marBottom w:val="0"/>
          <w:divBdr>
            <w:top w:val="none" w:sz="0" w:space="0" w:color="auto"/>
            <w:left w:val="none" w:sz="0" w:space="0" w:color="auto"/>
            <w:bottom w:val="none" w:sz="0" w:space="0" w:color="auto"/>
            <w:right w:val="none" w:sz="0" w:space="0" w:color="auto"/>
          </w:divBdr>
        </w:div>
        <w:div w:id="1048142127">
          <w:marLeft w:val="0"/>
          <w:marRight w:val="0"/>
          <w:marTop w:val="0"/>
          <w:marBottom w:val="0"/>
          <w:divBdr>
            <w:top w:val="none" w:sz="0" w:space="0" w:color="auto"/>
            <w:left w:val="none" w:sz="0" w:space="0" w:color="auto"/>
            <w:bottom w:val="none" w:sz="0" w:space="0" w:color="auto"/>
            <w:right w:val="none" w:sz="0" w:space="0" w:color="auto"/>
          </w:divBdr>
        </w:div>
        <w:div w:id="1654871280">
          <w:marLeft w:val="0"/>
          <w:marRight w:val="0"/>
          <w:marTop w:val="0"/>
          <w:marBottom w:val="0"/>
          <w:divBdr>
            <w:top w:val="none" w:sz="0" w:space="0" w:color="auto"/>
            <w:left w:val="none" w:sz="0" w:space="0" w:color="auto"/>
            <w:bottom w:val="none" w:sz="0" w:space="0" w:color="auto"/>
            <w:right w:val="none" w:sz="0" w:space="0" w:color="auto"/>
          </w:divBdr>
        </w:div>
        <w:div w:id="184902579">
          <w:marLeft w:val="0"/>
          <w:marRight w:val="0"/>
          <w:marTop w:val="0"/>
          <w:marBottom w:val="0"/>
          <w:divBdr>
            <w:top w:val="none" w:sz="0" w:space="0" w:color="auto"/>
            <w:left w:val="none" w:sz="0" w:space="0" w:color="auto"/>
            <w:bottom w:val="none" w:sz="0" w:space="0" w:color="auto"/>
            <w:right w:val="none" w:sz="0" w:space="0" w:color="auto"/>
          </w:divBdr>
        </w:div>
        <w:div w:id="2084451414">
          <w:marLeft w:val="0"/>
          <w:marRight w:val="0"/>
          <w:marTop w:val="0"/>
          <w:marBottom w:val="0"/>
          <w:divBdr>
            <w:top w:val="none" w:sz="0" w:space="0" w:color="auto"/>
            <w:left w:val="none" w:sz="0" w:space="0" w:color="auto"/>
            <w:bottom w:val="none" w:sz="0" w:space="0" w:color="auto"/>
            <w:right w:val="none" w:sz="0" w:space="0" w:color="auto"/>
          </w:divBdr>
        </w:div>
        <w:div w:id="1380016125">
          <w:marLeft w:val="0"/>
          <w:marRight w:val="0"/>
          <w:marTop w:val="0"/>
          <w:marBottom w:val="0"/>
          <w:divBdr>
            <w:top w:val="none" w:sz="0" w:space="0" w:color="auto"/>
            <w:left w:val="none" w:sz="0" w:space="0" w:color="auto"/>
            <w:bottom w:val="none" w:sz="0" w:space="0" w:color="auto"/>
            <w:right w:val="none" w:sz="0" w:space="0" w:color="auto"/>
          </w:divBdr>
        </w:div>
        <w:div w:id="481430739">
          <w:marLeft w:val="0"/>
          <w:marRight w:val="0"/>
          <w:marTop w:val="0"/>
          <w:marBottom w:val="0"/>
          <w:divBdr>
            <w:top w:val="none" w:sz="0" w:space="0" w:color="auto"/>
            <w:left w:val="none" w:sz="0" w:space="0" w:color="auto"/>
            <w:bottom w:val="none" w:sz="0" w:space="0" w:color="auto"/>
            <w:right w:val="none" w:sz="0" w:space="0" w:color="auto"/>
          </w:divBdr>
        </w:div>
        <w:div w:id="2125490749">
          <w:marLeft w:val="0"/>
          <w:marRight w:val="0"/>
          <w:marTop w:val="0"/>
          <w:marBottom w:val="0"/>
          <w:divBdr>
            <w:top w:val="none" w:sz="0" w:space="0" w:color="auto"/>
            <w:left w:val="none" w:sz="0" w:space="0" w:color="auto"/>
            <w:bottom w:val="none" w:sz="0" w:space="0" w:color="auto"/>
            <w:right w:val="none" w:sz="0" w:space="0" w:color="auto"/>
          </w:divBdr>
        </w:div>
        <w:div w:id="1461725108">
          <w:marLeft w:val="0"/>
          <w:marRight w:val="0"/>
          <w:marTop w:val="0"/>
          <w:marBottom w:val="0"/>
          <w:divBdr>
            <w:top w:val="none" w:sz="0" w:space="0" w:color="auto"/>
            <w:left w:val="none" w:sz="0" w:space="0" w:color="auto"/>
            <w:bottom w:val="none" w:sz="0" w:space="0" w:color="auto"/>
            <w:right w:val="none" w:sz="0" w:space="0" w:color="auto"/>
          </w:divBdr>
        </w:div>
        <w:div w:id="1108306385">
          <w:marLeft w:val="0"/>
          <w:marRight w:val="0"/>
          <w:marTop w:val="0"/>
          <w:marBottom w:val="0"/>
          <w:divBdr>
            <w:top w:val="none" w:sz="0" w:space="0" w:color="auto"/>
            <w:left w:val="none" w:sz="0" w:space="0" w:color="auto"/>
            <w:bottom w:val="none" w:sz="0" w:space="0" w:color="auto"/>
            <w:right w:val="none" w:sz="0" w:space="0" w:color="auto"/>
          </w:divBdr>
        </w:div>
        <w:div w:id="293214749">
          <w:marLeft w:val="0"/>
          <w:marRight w:val="0"/>
          <w:marTop w:val="0"/>
          <w:marBottom w:val="0"/>
          <w:divBdr>
            <w:top w:val="none" w:sz="0" w:space="0" w:color="auto"/>
            <w:left w:val="none" w:sz="0" w:space="0" w:color="auto"/>
            <w:bottom w:val="none" w:sz="0" w:space="0" w:color="auto"/>
            <w:right w:val="none" w:sz="0" w:space="0" w:color="auto"/>
          </w:divBdr>
        </w:div>
        <w:div w:id="1448155873">
          <w:marLeft w:val="0"/>
          <w:marRight w:val="0"/>
          <w:marTop w:val="0"/>
          <w:marBottom w:val="0"/>
          <w:divBdr>
            <w:top w:val="none" w:sz="0" w:space="0" w:color="auto"/>
            <w:left w:val="none" w:sz="0" w:space="0" w:color="auto"/>
            <w:bottom w:val="none" w:sz="0" w:space="0" w:color="auto"/>
            <w:right w:val="none" w:sz="0" w:space="0" w:color="auto"/>
          </w:divBdr>
        </w:div>
        <w:div w:id="774833583">
          <w:marLeft w:val="0"/>
          <w:marRight w:val="0"/>
          <w:marTop w:val="0"/>
          <w:marBottom w:val="0"/>
          <w:divBdr>
            <w:top w:val="none" w:sz="0" w:space="0" w:color="auto"/>
            <w:left w:val="none" w:sz="0" w:space="0" w:color="auto"/>
            <w:bottom w:val="none" w:sz="0" w:space="0" w:color="auto"/>
            <w:right w:val="none" w:sz="0" w:space="0" w:color="auto"/>
          </w:divBdr>
        </w:div>
        <w:div w:id="37903882">
          <w:marLeft w:val="0"/>
          <w:marRight w:val="0"/>
          <w:marTop w:val="0"/>
          <w:marBottom w:val="0"/>
          <w:divBdr>
            <w:top w:val="none" w:sz="0" w:space="0" w:color="auto"/>
            <w:left w:val="none" w:sz="0" w:space="0" w:color="auto"/>
            <w:bottom w:val="none" w:sz="0" w:space="0" w:color="auto"/>
            <w:right w:val="none" w:sz="0" w:space="0" w:color="auto"/>
          </w:divBdr>
        </w:div>
        <w:div w:id="994577121">
          <w:marLeft w:val="0"/>
          <w:marRight w:val="0"/>
          <w:marTop w:val="0"/>
          <w:marBottom w:val="0"/>
          <w:divBdr>
            <w:top w:val="none" w:sz="0" w:space="0" w:color="auto"/>
            <w:left w:val="none" w:sz="0" w:space="0" w:color="auto"/>
            <w:bottom w:val="none" w:sz="0" w:space="0" w:color="auto"/>
            <w:right w:val="none" w:sz="0" w:space="0" w:color="auto"/>
          </w:divBdr>
        </w:div>
      </w:divsChild>
    </w:div>
    <w:div w:id="192487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Mas17</b:Tag>
    <b:SourceType>Report</b:SourceType>
    <b:Guid>{3BD32440-83AC-485A-9C53-B9F3F4DA83D9}</b:Guid>
    <b:Author>
      <b:Author>
        <b:NameList>
          <b:Person>
            <b:Last>Technology</b:Last>
            <b:First>Massachusetts</b:First>
            <b:Middle>Institute of</b:Middle>
          </b:Person>
        </b:NameList>
      </b:Author>
    </b:Author>
    <b:Title>Lithium Ion Battery Safety Guidance</b:Title>
    <b:Year>2017</b:Year>
    <b:Publisher>Lithium Ion Battery Safety Guidance</b:Publisher>
    <b:RefOrder>1</b:RefOrder>
  </b:Source>
  <b:Source>
    <b:Tag>Lar</b:Tag>
    <b:SourceType>Report</b:SourceType>
    <b:Guid>{1A912EFB-CE60-4519-8FB3-A546A64E650E}</b:Guid>
    <b:Author>
      <b:Author>
        <b:NameList>
          <b:Person>
            <b:Last>Larsson</b:Last>
            <b:First>Fredrik</b:First>
          </b:Person>
          <b:Person>
            <b:Last>Andersson</b:Last>
            <b:First>Petra</b:First>
          </b:Person>
          <b:Person>
            <b:Last>Blomqvist</b:Last>
            <b:First>Per</b:First>
          </b:Person>
        </b:NameList>
      </b:Author>
    </b:Author>
    <b:Title>Toxic fluoride gas emissions from lithium-ion battery fires</b:Title>
    <b:Year>2017</b:Year>
    <b:Publisher>Scientific Reports</b:Publisher>
    <b:RefOrder>2</b:RefOrder>
  </b:Source>
  <b:Source>
    <b:Tag>Ned16</b:Tag>
    <b:SourceType>JournalArticle</b:SourceType>
    <b:Guid>{8568EC5C-E4E4-4104-A2D5-E179B4C79AD4}</b:Guid>
    <b:Author>
      <b:Author>
        <b:NameList>
          <b:Person>
            <b:Last>Nedjalkov</b:Last>
            <b:First>Antonio</b:First>
          </b:Person>
          <b:Person>
            <b:Last>Meyer</b:Last>
            <b:First>Jan</b:First>
          </b:Person>
          <b:Person>
            <b:Last>l Köhring</b:Last>
            <b:First>Michae</b:First>
          </b:Person>
        </b:NameList>
      </b:Author>
    </b:Author>
    <b:Title>Toxic Gas Emissions from Damaged Lithium Ion Batteries—Analysis and Safety Enhancement Solution</b:Title>
    <b:Year>2016</b:Year>
    <b:JournalName>Batteries</b:JournalName>
    <b:Pages>5</b:Pages>
    <b:Volume>2</b:Volume>
    <b:Issue>1</b:Issue>
    <b:RefOrder>3</b:RefOrder>
  </b:Source>
</b:Sources>
</file>

<file path=customXml/itemProps1.xml><?xml version="1.0" encoding="utf-8"?>
<ds:datastoreItem xmlns:ds="http://schemas.openxmlformats.org/officeDocument/2006/customXml" ds:itemID="{0D786820-F7EA-4817-AA70-DBFCC045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MAC</cp:lastModifiedBy>
  <cp:revision>2</cp:revision>
  <dcterms:created xsi:type="dcterms:W3CDTF">2018-01-31T00:42:00Z</dcterms:created>
  <dcterms:modified xsi:type="dcterms:W3CDTF">2018-01-31T00:42:00Z</dcterms:modified>
</cp:coreProperties>
</file>